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6B72" w:rsidRDefault="0075537F">
      <w:pPr>
        <w:spacing w:after="0" w:line="259" w:lineRule="auto"/>
        <w:ind w:left="33" w:right="0" w:firstLine="0"/>
      </w:pPr>
      <w:r>
        <w:rPr>
          <w:sz w:val="24"/>
        </w:rPr>
        <w:t>Wspólne zalecenia</w:t>
      </w:r>
      <w:r>
        <w:rPr>
          <w:color w:val="FF0000"/>
          <w:sz w:val="24"/>
        </w:rPr>
        <w:t xml:space="preserve"> </w:t>
      </w:r>
      <w:r>
        <w:rPr>
          <w:sz w:val="24"/>
        </w:rPr>
        <w:t xml:space="preserve">Głównego Inspektora Sanitarnego, Głównego Lekarza Weterynarii, </w:t>
      </w:r>
    </w:p>
    <w:p w:rsidR="00876B72" w:rsidRDefault="0075537F">
      <w:pPr>
        <w:spacing w:after="0" w:line="259" w:lineRule="auto"/>
        <w:ind w:left="0" w:right="200" w:firstLine="0"/>
        <w:jc w:val="center"/>
      </w:pPr>
      <w:r>
        <w:rPr>
          <w:sz w:val="24"/>
        </w:rPr>
        <w:t xml:space="preserve">Dyrektora Instytutu Medycyny Pracy  i Dyrektora Centralnego Instytutu Ochrony </w:t>
      </w:r>
    </w:p>
    <w:p w:rsidR="00876B72" w:rsidRDefault="0075537F">
      <w:pPr>
        <w:spacing w:after="0" w:line="260" w:lineRule="auto"/>
        <w:ind w:left="10" w:right="199"/>
        <w:jc w:val="center"/>
      </w:pPr>
      <w:r>
        <w:rPr>
          <w:sz w:val="24"/>
        </w:rPr>
        <w:t xml:space="preserve">Pracy-Państwowego Instytutu Badawczego </w:t>
      </w:r>
    </w:p>
    <w:p w:rsidR="00876B72" w:rsidRDefault="0075537F">
      <w:pPr>
        <w:spacing w:after="0" w:line="260" w:lineRule="auto"/>
        <w:ind w:left="10" w:right="0"/>
        <w:jc w:val="center"/>
      </w:pPr>
      <w:r>
        <w:rPr>
          <w:sz w:val="24"/>
        </w:rPr>
        <w:t xml:space="preserve">na temat działań, których celem jest ochrona osób, w tym pracowników, zawodowo narażonych na kontakt z wysoce zjadliwymi wirusami grypy ptaków   </w:t>
      </w:r>
    </w:p>
    <w:p w:rsidR="00876B72" w:rsidRDefault="0075537F">
      <w:pPr>
        <w:spacing w:after="93" w:line="259" w:lineRule="auto"/>
        <w:ind w:left="14" w:right="0" w:firstLine="0"/>
      </w:pPr>
      <w:r>
        <w:rPr>
          <w:sz w:val="22"/>
        </w:rPr>
        <w:t xml:space="preserve"> </w:t>
      </w:r>
    </w:p>
    <w:p w:rsidR="00876B72" w:rsidRDefault="0075537F">
      <w:pPr>
        <w:spacing w:after="74" w:line="259" w:lineRule="auto"/>
        <w:ind w:left="0" w:right="192" w:firstLine="0"/>
        <w:jc w:val="center"/>
      </w:pPr>
      <w:r>
        <w:rPr>
          <w:sz w:val="22"/>
        </w:rPr>
        <w:t xml:space="preserve">Warszawa  15.04.2025 r. </w:t>
      </w:r>
    </w:p>
    <w:p w:rsidR="00876B72" w:rsidRDefault="0075537F">
      <w:pPr>
        <w:spacing w:after="1" w:line="259" w:lineRule="auto"/>
        <w:ind w:left="14" w:right="0" w:firstLine="0"/>
      </w:pPr>
      <w:r>
        <w:t xml:space="preserve"> </w:t>
      </w:r>
    </w:p>
    <w:p w:rsidR="00876B72" w:rsidRDefault="0075537F">
      <w:pPr>
        <w:ind w:right="212"/>
      </w:pPr>
      <w:r>
        <w:t>Polska jest krajem z największą produkcją drobiarską w UE, co wiąże się z istotnie większym prawdopodobieństwem wystąpienia ognisk grypy ptaków wśród ptaków jak i narażenia człowieka. Polska jest także krajem wzmożonej migracji ptactwa dzikiego, co może sprzyjać kumulowaniu się wysoce zjadliwych wirusów grypy ptaków (ang. Highly Pathogenic Avian Influenza, HPAI) w środowisku naturalnym.</w:t>
      </w:r>
      <w:r>
        <w:rPr>
          <w:sz w:val="22"/>
        </w:rPr>
        <w:t xml:space="preserve"> </w:t>
      </w:r>
      <w:r>
        <w:t>Istotnym elementem ryzyka epidemiologicznego są inne miejsca, w których może być utrzymywany drób i inne gatunki zwierząt oraz miejsca narażone na kontakt z ptakami dzikimi, np. fermy zwierząt futerkowych, schroniska dla zwierząt . Niektóre wirusy grypy ptaków mogą powodować ciężką chorobę także u ludzi, z wysoką  śmiertelnością. Szczegółowe informacje dot. występowania ognisk grypy ptaków u drobiu hodowlanego i ptaków dzikich dostępne są na stronie Głównego Inspektoratu Weterynarii</w:t>
      </w:r>
      <w:r>
        <w:rPr>
          <w:vertAlign w:val="superscript"/>
        </w:rPr>
        <w:footnoteReference w:id="1"/>
      </w:r>
      <w:r>
        <w:t xml:space="preserve">. </w:t>
      </w:r>
    </w:p>
    <w:p w:rsidR="00876B72" w:rsidRDefault="0075537F">
      <w:pPr>
        <w:spacing w:after="0" w:line="259" w:lineRule="auto"/>
        <w:ind w:left="14" w:right="0" w:firstLine="0"/>
      </w:pPr>
      <w:r>
        <w:t xml:space="preserve"> </w:t>
      </w:r>
    </w:p>
    <w:p w:rsidR="00876B72" w:rsidRDefault="0075537F">
      <w:pPr>
        <w:spacing w:after="42"/>
        <w:ind w:right="212"/>
      </w:pPr>
      <w:r>
        <w:t>Wg FAO/WHO/WOAH/ECDC/CDC</w:t>
      </w:r>
      <w:r>
        <w:rPr>
          <w:vertAlign w:val="superscript"/>
        </w:rPr>
        <w:footnoteReference w:id="2"/>
      </w:r>
      <w:r>
        <w:t xml:space="preserve"> ryzyko zakażenia wirusami grypy pochodzenia odzwierzęcego dla </w:t>
      </w:r>
      <w:r>
        <w:rPr>
          <w:u w:val="single" w:color="000000"/>
        </w:rPr>
        <w:t>populacji ogólnej ocenia się jako niskie</w:t>
      </w:r>
      <w:r>
        <w:t>, ryzyko zakażenia dla osób zawodowo czy w inny sposób mających kontakt z chorymi lub martwymi zwierzętami (drobiem, dzikim ptactwem, innymi zwierzętami gospodarskimi) czy skażonym przez zwierzęta środowiskiem ocenia się jako niskie do umiarkowanego, w zależności od rodzaju narażenia, czasu trwania narażenia, konsekwentnego i właściwego stosowania środków ochrony osobistej oraz stosowania innych środków reagowania, łagodzenia skutków i kontroli, szczególnie w środowiskach w których przebywają zwierzęta.</w:t>
      </w:r>
      <w:r>
        <w:rPr>
          <w:vertAlign w:val="superscript"/>
        </w:rPr>
        <w:footnoteReference w:id="3"/>
      </w:r>
      <w:r>
        <w:t xml:space="preserve"> </w:t>
      </w:r>
    </w:p>
    <w:p w:rsidR="00876B72" w:rsidRDefault="0075537F">
      <w:pPr>
        <w:spacing w:after="0" w:line="259" w:lineRule="auto"/>
        <w:ind w:left="14" w:right="0" w:firstLine="0"/>
      </w:pPr>
      <w:r>
        <w:rPr>
          <w:sz w:val="24"/>
        </w:rPr>
        <w:t xml:space="preserve"> </w:t>
      </w:r>
    </w:p>
    <w:p w:rsidR="00876B72" w:rsidRDefault="0075537F">
      <w:pPr>
        <w:spacing w:after="39"/>
        <w:ind w:right="212"/>
      </w:pPr>
      <w:r>
        <w:t xml:space="preserve">Wśród osób zawodowo narażonych na zakażenie HPAI są przede wszystkim:  </w:t>
      </w:r>
    </w:p>
    <w:p w:rsidR="00876B72" w:rsidRDefault="0075537F">
      <w:pPr>
        <w:numPr>
          <w:ilvl w:val="0"/>
          <w:numId w:val="1"/>
        </w:numPr>
        <w:spacing w:after="17" w:line="266" w:lineRule="auto"/>
        <w:ind w:right="212" w:hanging="360"/>
      </w:pPr>
      <w:r>
        <w:t>pracownicy</w:t>
      </w:r>
      <w:r>
        <w:rPr>
          <w:sz w:val="22"/>
        </w:rPr>
        <w:t xml:space="preserve"> </w:t>
      </w:r>
      <w:r>
        <w:t xml:space="preserve">miejsc, w których jest utrzymywany drób i inne gatunki zwierząt oraz miejsc narażonych na kontakt z ptakami dzikimi, np. fermy zwierząt futerkowych, schroniska dla zwierząt  itp. </w:t>
      </w:r>
    </w:p>
    <w:p w:rsidR="00876B72" w:rsidRDefault="0075537F">
      <w:pPr>
        <w:numPr>
          <w:ilvl w:val="0"/>
          <w:numId w:val="1"/>
        </w:numPr>
        <w:ind w:right="212" w:hanging="360"/>
      </w:pPr>
      <w:r>
        <w:t xml:space="preserve">osoby mające kontakt z przyzagrodowymi hodowlami drobiu lub ptakami utrzymywanymi w niewoli  </w:t>
      </w:r>
    </w:p>
    <w:p w:rsidR="00876B72" w:rsidRDefault="0075537F">
      <w:pPr>
        <w:numPr>
          <w:ilvl w:val="0"/>
          <w:numId w:val="1"/>
        </w:numPr>
        <w:ind w:right="212" w:hanging="360"/>
      </w:pPr>
      <w:r>
        <w:t xml:space="preserve">pracownicy służb zaangażowanych w zwalczanie ognisk grypy ptaków np. lekarze weterynarii,  personel firm utylizujących zwłoki zwierząt, i przeprowadzających dezynfekcję gospodarstw rolnych, firm transportowych kontaktujących się z fermą w obszarach objętych ograniczeniami </w:t>
      </w:r>
    </w:p>
    <w:p w:rsidR="00876B72" w:rsidRDefault="0075537F">
      <w:pPr>
        <w:numPr>
          <w:ilvl w:val="0"/>
          <w:numId w:val="1"/>
        </w:numPr>
        <w:ind w:right="212" w:hanging="360"/>
      </w:pPr>
      <w:r>
        <w:t xml:space="preserve">pracownicy ubojni drobiu </w:t>
      </w:r>
    </w:p>
    <w:p w:rsidR="00876B72" w:rsidRDefault="0075537F">
      <w:pPr>
        <w:numPr>
          <w:ilvl w:val="0"/>
          <w:numId w:val="1"/>
        </w:numPr>
        <w:ind w:right="212" w:hanging="360"/>
      </w:pPr>
      <w:r>
        <w:t xml:space="preserve">personel zakładów leczniczych dla zwierząt </w:t>
      </w:r>
    </w:p>
    <w:p w:rsidR="00876B72" w:rsidRDefault="0075537F">
      <w:pPr>
        <w:numPr>
          <w:ilvl w:val="0"/>
          <w:numId w:val="1"/>
        </w:numPr>
        <w:ind w:right="212" w:hanging="360"/>
      </w:pPr>
      <w:r>
        <w:t xml:space="preserve">pracownicy służb i innych instytucji podejmujących martwe dzikie ptaki ze zbiorników wodnych </w:t>
      </w:r>
      <w:r>
        <w:rPr>
          <w:rFonts w:ascii="Wingdings" w:eastAsia="Wingdings" w:hAnsi="Wingdings" w:cs="Wingdings"/>
        </w:rPr>
        <w:t>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pracownicy ogrodów zoologicznych </w:t>
      </w:r>
    </w:p>
    <w:p w:rsidR="00876B72" w:rsidRDefault="0075537F">
      <w:pPr>
        <w:numPr>
          <w:ilvl w:val="0"/>
          <w:numId w:val="1"/>
        </w:numPr>
        <w:ind w:right="212" w:hanging="360"/>
      </w:pPr>
      <w:r>
        <w:t xml:space="preserve">myśliwi </w:t>
      </w:r>
    </w:p>
    <w:p w:rsidR="00876B72" w:rsidRDefault="0075537F">
      <w:pPr>
        <w:numPr>
          <w:ilvl w:val="0"/>
          <w:numId w:val="1"/>
        </w:numPr>
        <w:ind w:right="212" w:hanging="360"/>
      </w:pPr>
      <w:r>
        <w:t xml:space="preserve">pracownicy służb ochrony dzikiej przyrody. </w:t>
      </w:r>
    </w:p>
    <w:p w:rsidR="00876B72" w:rsidRDefault="0075537F">
      <w:pPr>
        <w:spacing w:after="1" w:line="259" w:lineRule="auto"/>
        <w:ind w:left="14" w:right="0" w:firstLine="0"/>
      </w:pPr>
      <w:r>
        <w:t xml:space="preserve"> </w:t>
      </w:r>
    </w:p>
    <w:p w:rsidR="00876B72" w:rsidRDefault="0075537F">
      <w:pPr>
        <w:ind w:right="212"/>
      </w:pPr>
      <w:r>
        <w:t xml:space="preserve">Kluczowym obecnie elementem systemu zapobiegania transmisji wirusów grypy ptaków na osoby narażone zawodowo jest właściwe postępowanie w zakładach pracy, których pracownicy są narażeni na kontakt z zakażonymi zwierzętami lub zanieczyszczonym  przez te wirusy środowiskiem. </w:t>
      </w:r>
    </w:p>
    <w:p w:rsidR="00876B72" w:rsidRDefault="0075537F">
      <w:pPr>
        <w:spacing w:after="181" w:line="259" w:lineRule="auto"/>
        <w:ind w:left="14" w:right="0" w:firstLine="0"/>
      </w:pPr>
      <w:r>
        <w:t xml:space="preserve"> </w:t>
      </w:r>
    </w:p>
    <w:p w:rsidR="00876B72" w:rsidRDefault="0075537F">
      <w:pPr>
        <w:spacing w:after="0" w:line="259" w:lineRule="auto"/>
        <w:ind w:left="14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829054" cy="7620"/>
                <wp:effectExtent l="0" t="0" r="0" b="0"/>
                <wp:docPr id="7138" name="Group 7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9223" name="Shape 9223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51FA7B" id="Group 7138" o:spid="_x0000_s1026" style="width:2in;height:.6pt;mso-position-horizontal-relative:char;mso-position-vertical-relative:line" coordsize="182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">
                <v:shape id="Shape 9223" o:spid="_x0000_s1027" style="position:absolute;width:18290;height:91;visibility:visible;mso-wrap-style:square;v-text-anchor:top" coordsize="18290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hGYccA&#10;AADdAAAADwAAAGRycy9kb3ducmV2LnhtbESPQUvDQBSE74L/YXlCL6XdmILYtNsilqIUD1oLvb5m&#10;n0lw923MPtP4712h4HGYmW+Y5XrwTvXUxSawgdtpBoq4DLbhysDhfTu5BxUF2aILTAZ+KMJ6dX21&#10;xMKGM79Rv5dKJQjHAg3UIm2hdSxr8hinoSVO3kfoPEqSXaVth+cE907nWXanPTacFmps6bGm8nP/&#10;7Q28yNPYfu22bujl5HZxc3zN+5kxo5vhYQFKaJD/8KX9bA3M83wGf2/SE9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34RmHHAAAA3QAAAA8AAAAAAAAAAAAAAAAAmAIAAGRy&#10;cy9kb3ducmV2LnhtbFBLBQYAAAAABAAEAPUAAACMAwAAAAA=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>
        <w:rPr>
          <w:sz w:val="22"/>
        </w:rPr>
        <w:t xml:space="preserve"> </w:t>
      </w:r>
    </w:p>
    <w:p w:rsidR="00876B72" w:rsidRDefault="0075537F">
      <w:pPr>
        <w:ind w:right="0"/>
      </w:pPr>
      <w:r>
        <w:lastRenderedPageBreak/>
        <w:t>Szczegółowe wymagania w zakresie ochrony pracowników eksponowanych na czynniki biologiczne zostały określone w rozporządzeniu Ministra Zdrowia z dnia 22 kwietnia 2005 r. w sprawie szkodliwych czynników biologicznych dla zdrowia w środowisku pracy oraz ochrony zdrowia pracowników zawodowo narażonych  na te czynniki</w:t>
      </w:r>
      <w:r>
        <w:rPr>
          <w:vertAlign w:val="superscript"/>
        </w:rPr>
        <w:footnoteReference w:id="4"/>
      </w:r>
      <w:r>
        <w:t xml:space="preserve">.  </w:t>
      </w:r>
    </w:p>
    <w:p w:rsidR="00876B72" w:rsidRDefault="0075537F">
      <w:pPr>
        <w:spacing w:after="2" w:line="259" w:lineRule="auto"/>
        <w:ind w:left="14" w:right="0" w:firstLine="0"/>
      </w:pPr>
      <w:r>
        <w:t xml:space="preserve"> </w:t>
      </w:r>
    </w:p>
    <w:p w:rsidR="00876B72" w:rsidRDefault="0075537F">
      <w:pPr>
        <w:ind w:right="212"/>
      </w:pPr>
      <w:r>
        <w:t xml:space="preserve">Zgodnie z  ww. rozporządzeniem pracodawca ma m.in. obowiązek:  </w:t>
      </w:r>
    </w:p>
    <w:p w:rsidR="00876B72" w:rsidRDefault="0075537F">
      <w:pPr>
        <w:numPr>
          <w:ilvl w:val="0"/>
          <w:numId w:val="1"/>
        </w:numPr>
        <w:spacing w:after="17" w:line="266" w:lineRule="auto"/>
        <w:ind w:right="212" w:hanging="360"/>
      </w:pPr>
      <w:r>
        <w:t xml:space="preserve">stosowania  wszelkich  dostępnych  środków  zapobiegawczych eliminujących lub ograniczających  stopień  zagrożenia ze strony szkodliwych czynników biologicznych (do tej grupy obowiązków można zaliczyć profilaktykę w postaci szczepień ochronnych) </w:t>
      </w:r>
    </w:p>
    <w:p w:rsidR="00876B72" w:rsidRDefault="0075537F">
      <w:pPr>
        <w:numPr>
          <w:ilvl w:val="0"/>
          <w:numId w:val="1"/>
        </w:numPr>
        <w:ind w:right="212" w:hanging="360"/>
      </w:pPr>
      <w:r>
        <w:t xml:space="preserve">ograniczania liczby pracowników narażonych lub potencjalnie narażonych na działanie szkodliwego czynnika biologicznego </w:t>
      </w:r>
    </w:p>
    <w:p w:rsidR="00876B72" w:rsidRDefault="0075537F">
      <w:pPr>
        <w:numPr>
          <w:ilvl w:val="0"/>
          <w:numId w:val="1"/>
        </w:numPr>
        <w:ind w:right="212" w:hanging="360"/>
      </w:pPr>
      <w:r>
        <w:t xml:space="preserve">zapewnienia pracownikom środków ochrony zbiorowej lub w przypadku gdy w inny sposób nie można uniknąć narażenia, środków ochrony indywidualnej, odpowiednich do rodzaju i poziomu narażenia. </w:t>
      </w:r>
    </w:p>
    <w:p w:rsidR="00876B72" w:rsidRDefault="0075537F">
      <w:pPr>
        <w:spacing w:after="1" w:line="259" w:lineRule="auto"/>
        <w:ind w:left="14" w:right="0" w:firstLine="0"/>
      </w:pPr>
      <w:r>
        <w:t xml:space="preserve"> </w:t>
      </w:r>
    </w:p>
    <w:p w:rsidR="00876B72" w:rsidRDefault="0075537F">
      <w:pPr>
        <w:ind w:left="374" w:right="212" w:hanging="360"/>
      </w:pPr>
      <w:r>
        <w:t xml:space="preserve">Z uwagi na możliwość dojścia do zakażenia czynnikami biologicznymi (wirusami grypy ptaków) poprzez: </w:t>
      </w:r>
      <w:r>
        <w:rPr>
          <w:rFonts w:ascii="Wingdings" w:eastAsia="Wingdings" w:hAnsi="Wingdings" w:cs="Wingdings"/>
        </w:rPr>
        <w:t>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bezpośredni kontakt z zakażonymi zwierzętami </w:t>
      </w:r>
    </w:p>
    <w:p w:rsidR="00876B72" w:rsidRDefault="0075537F">
      <w:pPr>
        <w:ind w:left="369" w:right="0"/>
      </w:pPr>
      <w:r>
        <w:rPr>
          <w:rFonts w:ascii="Wingdings" w:eastAsia="Wingdings" w:hAnsi="Wingdings" w:cs="Wingdings"/>
        </w:rPr>
        <w:t>▪</w:t>
      </w:r>
      <w:r>
        <w:rPr>
          <w:rFonts w:ascii="Arial" w:eastAsia="Arial" w:hAnsi="Arial" w:cs="Arial"/>
        </w:rPr>
        <w:t xml:space="preserve"> </w:t>
      </w:r>
      <w:r>
        <w:t xml:space="preserve">kontakt z wydalinami i wydzielinami zakażonych zwierząt oraz zanieczyszczonymi powierzchniami  </w:t>
      </w:r>
      <w:r>
        <w:rPr>
          <w:rFonts w:ascii="Wingdings" w:eastAsia="Wingdings" w:hAnsi="Wingdings" w:cs="Wingdings"/>
        </w:rPr>
        <w:t>▪</w:t>
      </w:r>
      <w:r>
        <w:rPr>
          <w:rFonts w:ascii="Arial" w:eastAsia="Arial" w:hAnsi="Arial" w:cs="Arial"/>
        </w:rPr>
        <w:t xml:space="preserve"> </w:t>
      </w:r>
      <w:r>
        <w:t xml:space="preserve">kontakt z bioaerozolem powstającym podczas oczyszczania pomieszczeń gospodarstwa itp. </w:t>
      </w:r>
    </w:p>
    <w:p w:rsidR="00876B72" w:rsidRDefault="0075537F">
      <w:pPr>
        <w:spacing w:after="2" w:line="259" w:lineRule="auto"/>
        <w:ind w:left="14" w:right="0" w:firstLine="0"/>
      </w:pPr>
      <w:r>
        <w:t xml:space="preserve"> </w:t>
      </w:r>
    </w:p>
    <w:p w:rsidR="00876B72" w:rsidRDefault="0075537F">
      <w:pPr>
        <w:ind w:right="212"/>
      </w:pPr>
      <w:r>
        <w:t xml:space="preserve">w opinii Instytutu Medycyny Pracy im. prof. J. Nofera w Łodzi wśród podstawowych środków profilaktycznych należy wymienić przede wszystkim: </w:t>
      </w:r>
    </w:p>
    <w:p w:rsidR="00876B72" w:rsidRDefault="0075537F">
      <w:pPr>
        <w:numPr>
          <w:ilvl w:val="0"/>
          <w:numId w:val="2"/>
        </w:numPr>
        <w:ind w:right="212" w:hanging="360"/>
      </w:pPr>
      <w:r>
        <w:t xml:space="preserve">zapewnienie odpowiednich do prowadzonej działalności środków technicznych uwzględniających sprawne systemy wentylacyjne oraz ich konserwację zgodnie z obowiązującymi przepisami </w:t>
      </w:r>
    </w:p>
    <w:p w:rsidR="00876B72" w:rsidRDefault="0075537F">
      <w:pPr>
        <w:numPr>
          <w:ilvl w:val="0"/>
          <w:numId w:val="2"/>
        </w:numPr>
        <w:ind w:right="212" w:hanging="360"/>
      </w:pPr>
      <w:r>
        <w:t xml:space="preserve">zmianę ubrań na robocze w miejscu realizacji zadania (najlepiej z wydzieloną i wyposażoną szatnią) </w:t>
      </w:r>
    </w:p>
    <w:p w:rsidR="00876B72" w:rsidRDefault="0075537F">
      <w:pPr>
        <w:numPr>
          <w:ilvl w:val="0"/>
          <w:numId w:val="2"/>
        </w:numPr>
        <w:ind w:right="212" w:hanging="360"/>
      </w:pPr>
      <w:r>
        <w:t xml:space="preserve">rozdział odzieży roboczej od prywatnej </w:t>
      </w:r>
    </w:p>
    <w:p w:rsidR="00876B72" w:rsidRDefault="0075537F">
      <w:pPr>
        <w:numPr>
          <w:ilvl w:val="0"/>
          <w:numId w:val="2"/>
        </w:numPr>
        <w:ind w:right="212" w:hanging="360"/>
      </w:pPr>
      <w:r>
        <w:t xml:space="preserve">odpowiednie postępowanie z odzieżą roboczą wielokrotnego użytku, w tym pranie z dezynfekcją zapewnione przez pracodawcę w wyspecjalizowanej pralni lub stosowanie odzieży roboczej jednorazowego użytku </w:t>
      </w:r>
    </w:p>
    <w:p w:rsidR="00876B72" w:rsidRDefault="0075537F">
      <w:pPr>
        <w:numPr>
          <w:ilvl w:val="0"/>
          <w:numId w:val="2"/>
        </w:numPr>
        <w:ind w:right="212" w:hanging="360"/>
      </w:pPr>
      <w:r>
        <w:t xml:space="preserve">zapewnienie możliwości wzięcia prysznica po zakończeniu zmiany roboczej </w:t>
      </w:r>
    </w:p>
    <w:p w:rsidR="00876B72" w:rsidRDefault="0075537F">
      <w:pPr>
        <w:numPr>
          <w:ilvl w:val="0"/>
          <w:numId w:val="2"/>
        </w:numPr>
        <w:spacing w:after="17" w:line="266" w:lineRule="auto"/>
        <w:ind w:right="212" w:hanging="360"/>
      </w:pPr>
      <w:r>
        <w:t xml:space="preserve">higieniczne mycie i dezynfekcja rąk po czynnościach związanymi z kontaktem ze zwierzętami  i przed wejściem do pomieszczeń socjalnych, sanitarnych i biurowych (w tym nadzór nad przestrzeganiem tych zasad przez pracowników) </w:t>
      </w:r>
    </w:p>
    <w:p w:rsidR="00876B72" w:rsidRDefault="0075537F">
      <w:pPr>
        <w:numPr>
          <w:ilvl w:val="0"/>
          <w:numId w:val="2"/>
        </w:numPr>
        <w:ind w:right="212" w:hanging="360"/>
      </w:pPr>
      <w:r>
        <w:t xml:space="preserve">mycie i dezynfekcja rąk przed spożywaniem posiłków, piciem napojów i paleniem wyrobów tytoniowych </w:t>
      </w:r>
    </w:p>
    <w:p w:rsidR="00876B72" w:rsidRDefault="0075537F">
      <w:pPr>
        <w:numPr>
          <w:ilvl w:val="0"/>
          <w:numId w:val="2"/>
        </w:numPr>
        <w:ind w:right="212" w:hanging="360"/>
      </w:pPr>
      <w:r>
        <w:t xml:space="preserve">zapewnienie pracownikom dostępu do stanowisk do mycia rąk (najlepiej bezdotykowych), wyposażonych w mydło i czystą wodę oraz środek dezynfekujący (zawierający co najmniej 60% alkoholu) </w:t>
      </w:r>
    </w:p>
    <w:p w:rsidR="00876B72" w:rsidRDefault="0075537F">
      <w:pPr>
        <w:numPr>
          <w:ilvl w:val="0"/>
          <w:numId w:val="2"/>
        </w:numPr>
        <w:spacing w:after="17" w:line="266" w:lineRule="auto"/>
        <w:ind w:right="212" w:hanging="360"/>
      </w:pPr>
      <w:r>
        <w:t xml:space="preserve">wprowadzenie zakazu przechowywania żywności i przedmiotów osobistych (m.in. odzież prywatna, telefony komórkowe, biżuteria, torby) w miejscach potencjalnie skażonych, w tym w szatniach/szafkach przeznaczonych na odzież roboczą i miejscach wyznaczonych do zakładania i zdejmowania środków ochrony osobistej </w:t>
      </w:r>
    </w:p>
    <w:p w:rsidR="00876B72" w:rsidRDefault="0075537F">
      <w:pPr>
        <w:numPr>
          <w:ilvl w:val="0"/>
          <w:numId w:val="2"/>
        </w:numPr>
        <w:ind w:right="212" w:hanging="360"/>
      </w:pPr>
      <w:r>
        <w:t xml:space="preserve">zakaz wchodzenia w zabrudzonej odzieży roboczej do pomieszczeń socjalnych (jadalnia) </w:t>
      </w:r>
    </w:p>
    <w:p w:rsidR="00876B72" w:rsidRDefault="0075537F">
      <w:pPr>
        <w:numPr>
          <w:ilvl w:val="0"/>
          <w:numId w:val="2"/>
        </w:numPr>
        <w:ind w:right="212" w:hanging="360"/>
      </w:pPr>
      <w:r>
        <w:t xml:space="preserve">utrzymywanie czystości w pomieszczeniach pracy, ze szczególnym uwzględnieniem pomieszczeń socjalnych i sanitarnych oraz powierzchni często dotykanych przez pracowników </w:t>
      </w:r>
    </w:p>
    <w:p w:rsidR="00876B72" w:rsidRDefault="0075537F">
      <w:pPr>
        <w:ind w:left="744" w:right="212"/>
      </w:pPr>
      <w:r>
        <w:t xml:space="preserve">(np. klamki, dotykowe pokrętła w bateriach, czy włączniki elektryczne) </w:t>
      </w:r>
    </w:p>
    <w:p w:rsidR="00876B72" w:rsidRDefault="0075537F">
      <w:pPr>
        <w:numPr>
          <w:ilvl w:val="0"/>
          <w:numId w:val="2"/>
        </w:numPr>
        <w:ind w:right="212" w:hanging="360"/>
      </w:pPr>
      <w:r>
        <w:t xml:space="preserve">stosowanie środków ochrony indywidualnej i odpowiednie postępowanie z nimi (zakładania, użytkowania i zdejmowania) </w:t>
      </w:r>
    </w:p>
    <w:p w:rsidR="00876B72" w:rsidRDefault="0075537F">
      <w:pPr>
        <w:numPr>
          <w:ilvl w:val="0"/>
          <w:numId w:val="2"/>
        </w:numPr>
        <w:ind w:right="212" w:hanging="360"/>
      </w:pPr>
      <w:r>
        <w:t xml:space="preserve">po założeniu środków ochrony osobistej unikanie dotykania oczu, ust i nosa po dotknięciu jakiegokolwiek zanieczyszczonego materiału </w:t>
      </w:r>
    </w:p>
    <w:p w:rsidR="00876B72" w:rsidRDefault="0075537F">
      <w:pPr>
        <w:numPr>
          <w:ilvl w:val="0"/>
          <w:numId w:val="2"/>
        </w:numPr>
        <w:spacing w:after="229"/>
        <w:ind w:right="212" w:hanging="360"/>
      </w:pPr>
      <w:r>
        <w:lastRenderedPageBreak/>
        <w:t xml:space="preserve">monitorowanie stanu zdrowia zwierząt, pracowników, w przypadku niepokojących objawów/zdarzeń skontaktowanie się odpowiednio z powiatowym lekarzem weterynarii lub/i państwowym powiatowym inspektorem sanitarnym. </w:t>
      </w:r>
    </w:p>
    <w:p w:rsidR="00876B72" w:rsidRDefault="0075537F">
      <w:pPr>
        <w:spacing w:after="0" w:line="259" w:lineRule="auto"/>
        <w:ind w:left="14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829054" cy="7620"/>
                <wp:effectExtent l="0" t="0" r="0" b="0"/>
                <wp:docPr id="6884" name="Group 68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9224" name="Shape 9224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E5BA94" id="Group 6884" o:spid="_x0000_s1026" style="width:2in;height:.6pt;mso-position-horizontal-relative:char;mso-position-vertical-relative:line" coordsize="182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">
                <v:shape id="Shape 9224" o:spid="_x0000_s1027" style="position:absolute;width:18290;height:91;visibility:visible;mso-wrap-style:square;v-text-anchor:top" coordsize="18290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HeFccA&#10;AADdAAAADwAAAGRycy9kb3ducmV2LnhtbESPQUvDQBSE7wX/w/IEL2I3jUU0dluKUpTiQduC12f2&#10;mQR338bsM03/fbcg9DjMzDfMbDF4p3rqYhPYwGScgSIug224MrDbrm7uQUVBtugCk4EDRVjML0Yz&#10;LGzY8wf1G6lUgnAs0EAt0hZax7Imj3EcWuLkfYfOoyTZVdp2uE9w73SeZXfaY8NpocaWnmoqfzZ/&#10;3sCbvFzb3/XKDb18uXV8/nzP+1tjri6H5SMooUHO4f/2qzXwkOdTOL1JT0DP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R3hXHAAAA3QAAAA8AAAAAAAAAAAAAAAAAmAIAAGRy&#10;cy9kb3ducmV2LnhtbFBLBQYAAAAABAAEAPUAAACMAwAAAAA=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>
        <w:rPr>
          <w:sz w:val="22"/>
        </w:rPr>
        <w:t xml:space="preserve"> </w:t>
      </w:r>
    </w:p>
    <w:p w:rsidR="00876B72" w:rsidRDefault="0075537F">
      <w:pPr>
        <w:spacing w:after="1" w:line="259" w:lineRule="auto"/>
        <w:ind w:left="14" w:right="0" w:firstLine="0"/>
      </w:pPr>
      <w:r>
        <w:t xml:space="preserve"> </w:t>
      </w:r>
    </w:p>
    <w:p w:rsidR="00876B72" w:rsidRDefault="0075537F">
      <w:pPr>
        <w:ind w:right="212"/>
      </w:pPr>
      <w:r>
        <w:t xml:space="preserve">Jednym z istotnych działań mających na celu ochronę zdrowia pracowników jest </w:t>
      </w:r>
      <w:r>
        <w:rPr>
          <w:u w:val="single" w:color="000000"/>
        </w:rPr>
        <w:t>aktualizacja szkoleń</w:t>
      </w:r>
      <w:r>
        <w:t xml:space="preserve"> </w:t>
      </w:r>
      <w:r>
        <w:rPr>
          <w:u w:val="single" w:color="000000"/>
        </w:rPr>
        <w:t>pracowników</w:t>
      </w:r>
      <w:r>
        <w:t xml:space="preserve"> w zakresie restrykcyjnego stosowania się do zasad higieny i innych środków profilaktycznych wszystkich osób mających zawodowo kontakt z zwierzętami zakażonymi wirusami grypy ptaków lub skażonym przez te zwierzęta środowiskiem.  </w:t>
      </w:r>
    </w:p>
    <w:p w:rsidR="00876B72" w:rsidRDefault="0075537F">
      <w:pPr>
        <w:ind w:right="358"/>
      </w:pPr>
      <w:r>
        <w:t xml:space="preserve">Ważne też jest, aby pracodawcy nadzorowali stosowanie się pracowników do procedur postępowania  i zasad higieny podczas wykonywania czynności zawodowych. </w:t>
      </w:r>
    </w:p>
    <w:p w:rsidR="00876B72" w:rsidRDefault="0075537F">
      <w:pPr>
        <w:spacing w:after="0" w:line="259" w:lineRule="auto"/>
        <w:ind w:left="14" w:right="0" w:firstLine="0"/>
      </w:pPr>
      <w:r>
        <w:t xml:space="preserve"> </w:t>
      </w:r>
    </w:p>
    <w:p w:rsidR="00876B72" w:rsidRDefault="0075537F">
      <w:pPr>
        <w:ind w:left="17" w:right="212"/>
      </w:pPr>
      <w:r>
        <w:t xml:space="preserve">Rodzaje środków ochrony indywidualnej (PPE), które zgodnie z opinią Centralnego Instytutu Ochrony Pracy – Państwowego Instytutu Badawczego, powinny być stosowane przez pracowników w celu ochrony przed szkodliwymi czynnikami biologicznymi z grupy 3. zagrożenia należą do III kategorii zgodnie z Rozporządzeniem Parlamentu Europejskiego i Rady (UE) 2016/425 z dnia 9 marca 2016 r.  </w:t>
      </w:r>
    </w:p>
    <w:p w:rsidR="00876B72" w:rsidRDefault="0075537F">
      <w:pPr>
        <w:ind w:left="17" w:right="212"/>
      </w:pPr>
      <w:r>
        <w:t xml:space="preserve">w sprawie środków ochrony indywidualnej oraz uchylenia dyrektywy Rady 89/686/EWG. Ś </w:t>
      </w:r>
    </w:p>
    <w:p w:rsidR="00876B72" w:rsidRDefault="0075537F">
      <w:pPr>
        <w:spacing w:after="0" w:line="259" w:lineRule="auto"/>
        <w:ind w:left="9" w:right="0" w:firstLine="0"/>
      </w:pPr>
      <w:r>
        <w:t xml:space="preserve"> </w:t>
      </w:r>
    </w:p>
    <w:tbl>
      <w:tblPr>
        <w:tblStyle w:val="TableGrid"/>
        <w:tblW w:w="8932" w:type="dxa"/>
        <w:tblInd w:w="14" w:type="dxa"/>
        <w:tblCellMar>
          <w:top w:w="94" w:type="dxa"/>
          <w:left w:w="106" w:type="dxa"/>
          <w:right w:w="28" w:type="dxa"/>
        </w:tblCellMar>
        <w:tblLook w:val="04A0" w:firstRow="1" w:lastRow="0" w:firstColumn="1" w:lastColumn="0" w:noHBand="0" w:noVBand="1"/>
      </w:tblPr>
      <w:tblGrid>
        <w:gridCol w:w="2701"/>
        <w:gridCol w:w="6231"/>
      </w:tblGrid>
      <w:tr w:rsidR="00876B72">
        <w:trPr>
          <w:trHeight w:val="3987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72" w:rsidRDefault="0075537F">
            <w:pPr>
              <w:spacing w:after="0" w:line="259" w:lineRule="auto"/>
              <w:ind w:left="2" w:right="0" w:firstLine="0"/>
            </w:pPr>
            <w:r>
              <w:t xml:space="preserve">Sprzęt ochrony  </w:t>
            </w:r>
          </w:p>
          <w:p w:rsidR="00876B72" w:rsidRDefault="0075537F">
            <w:pPr>
              <w:spacing w:after="0" w:line="259" w:lineRule="auto"/>
              <w:ind w:left="2" w:right="0" w:firstLine="0"/>
            </w:pPr>
            <w:r>
              <w:t xml:space="preserve">układu oddechowego </w:t>
            </w:r>
          </w:p>
          <w:p w:rsidR="00876B72" w:rsidRDefault="0075537F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72" w:rsidRDefault="0075537F">
            <w:pPr>
              <w:spacing w:after="0" w:line="237" w:lineRule="auto"/>
              <w:ind w:left="0" w:right="0" w:firstLine="0"/>
            </w:pPr>
            <w:r>
              <w:t xml:space="preserve">Zaleca się stosowanie jednoczesne obu niżej wymienionych rodzajów  sprzętu ochrony układu oddechowego: </w:t>
            </w:r>
          </w:p>
          <w:p w:rsidR="00876B72" w:rsidRDefault="0075537F">
            <w:pPr>
              <w:spacing w:after="60" w:line="259" w:lineRule="auto"/>
              <w:ind w:left="0" w:right="0" w:firstLine="0"/>
            </w:pPr>
            <w:r>
              <w:t xml:space="preserve"> </w:t>
            </w:r>
          </w:p>
          <w:p w:rsidR="00876B72" w:rsidRDefault="0075537F">
            <w:pPr>
              <w:numPr>
                <w:ilvl w:val="0"/>
                <w:numId w:val="5"/>
              </w:numPr>
              <w:spacing w:after="100" w:line="239" w:lineRule="auto"/>
              <w:ind w:right="0" w:firstLine="0"/>
            </w:pPr>
            <w:r>
              <w:t>półmaska filtrująca klasy FFP2 lub FFP3 po uprzednim wykonaniu testu indywidualnego dopasowania do twarzy użytkownika (spełniająca wymagania normy PN-EN 149+A1:2010</w:t>
            </w:r>
            <w:r>
              <w:rPr>
                <w:vertAlign w:val="superscript"/>
              </w:rPr>
              <w:footnoteReference w:id="5"/>
            </w:r>
            <w:r>
              <w:t xml:space="preserve">), </w:t>
            </w:r>
          </w:p>
          <w:p w:rsidR="00876B72" w:rsidRDefault="0075537F">
            <w:pPr>
              <w:numPr>
                <w:ilvl w:val="0"/>
                <w:numId w:val="5"/>
              </w:numPr>
              <w:spacing w:after="83" w:line="248" w:lineRule="auto"/>
              <w:ind w:right="0" w:firstLine="0"/>
            </w:pPr>
            <w:r>
              <w:t>półmaska wyposażona w filtry klasy P2 lub P3 ( spełniające wymagania norm PN-EN 140:2001</w:t>
            </w:r>
            <w:r>
              <w:rPr>
                <w:vertAlign w:val="superscript"/>
              </w:rPr>
              <w:footnoteReference w:id="6"/>
            </w:r>
            <w:r>
              <w:t xml:space="preserve"> i PN-EN 143:2021-07</w:t>
            </w:r>
            <w:r>
              <w:rPr>
                <w:vertAlign w:val="superscript"/>
              </w:rPr>
              <w:footnoteReference w:id="7"/>
            </w:r>
            <w:r>
              <w:t xml:space="preserve">), </w:t>
            </w:r>
          </w:p>
          <w:p w:rsidR="00876B72" w:rsidRDefault="0075537F">
            <w:pPr>
              <w:numPr>
                <w:ilvl w:val="0"/>
                <w:numId w:val="5"/>
              </w:numPr>
              <w:spacing w:after="1" w:line="248" w:lineRule="auto"/>
              <w:ind w:right="0" w:firstLine="0"/>
            </w:pPr>
            <w:r>
              <w:t>pełna maska wyposażona w filtry klasy P3 (spełniające wymagania norm PN-EN 136:2001</w:t>
            </w:r>
            <w:r>
              <w:rPr>
                <w:vertAlign w:val="superscript"/>
              </w:rPr>
              <w:footnoteReference w:id="8"/>
            </w:r>
            <w:r>
              <w:t xml:space="preserve"> i PN-EN 143:2021-07</w:t>
            </w:r>
            <w:r>
              <w:rPr>
                <w:vertAlign w:val="superscript"/>
              </w:rPr>
              <w:t>7</w:t>
            </w:r>
            <w:r>
              <w:t xml:space="preserve">),  </w:t>
            </w:r>
          </w:p>
          <w:p w:rsidR="00876B72" w:rsidRDefault="0075537F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876B72" w:rsidRDefault="0075537F">
            <w:pPr>
              <w:spacing w:after="0" w:line="259" w:lineRule="auto"/>
              <w:ind w:left="0" w:right="0" w:firstLine="0"/>
            </w:pPr>
            <w:r>
              <w:t xml:space="preserve">W przypadku stosowania półmasek filtrujących lub półmasek z filtrami należy zapewnić ich kompatybilność z goglami ochronnymi tak, aby zapewniona była szczelność przylegania do twarzy zarówno półmasek jak i gogli.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76B72">
        <w:trPr>
          <w:trHeight w:val="5747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B72" w:rsidRDefault="0075537F">
            <w:pPr>
              <w:spacing w:after="0" w:line="259" w:lineRule="auto"/>
              <w:ind w:left="2" w:right="0" w:firstLine="0"/>
            </w:pPr>
            <w:r>
              <w:lastRenderedPageBreak/>
              <w:t xml:space="preserve">Odzież ochronna /częściowe </w:t>
            </w:r>
          </w:p>
          <w:p w:rsidR="00876B72" w:rsidRDefault="0075537F">
            <w:pPr>
              <w:spacing w:after="0" w:line="259" w:lineRule="auto"/>
              <w:ind w:left="2" w:right="0" w:firstLine="0"/>
            </w:pPr>
            <w:r>
              <w:t xml:space="preserve">ochrony ciała </w:t>
            </w:r>
          </w:p>
          <w:p w:rsidR="00876B72" w:rsidRDefault="0075537F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:rsidR="00876B72" w:rsidRDefault="0075537F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  <w:p w:rsidR="00876B72" w:rsidRDefault="0075537F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6B72" w:rsidRDefault="0075537F">
            <w:pPr>
              <w:spacing w:after="77" w:line="244" w:lineRule="auto"/>
              <w:ind w:left="0" w:right="0" w:firstLine="0"/>
            </w:pPr>
            <w:r>
              <w:t>Zaleca się stosowanie odzieży chroniącej przed czynnikami infekcyjnymi spełniającej wymagania normy PN-EN 14126:2005</w:t>
            </w:r>
            <w:r>
              <w:rPr>
                <w:vertAlign w:val="superscript"/>
              </w:rPr>
              <w:footnoteReference w:id="9"/>
            </w:r>
            <w:r>
              <w:t xml:space="preserve"> dla jednego z niżej wymienionych typów:  </w:t>
            </w:r>
          </w:p>
          <w:p w:rsidR="00876B72" w:rsidRDefault="0075537F">
            <w:pPr>
              <w:numPr>
                <w:ilvl w:val="0"/>
                <w:numId w:val="6"/>
              </w:numPr>
              <w:spacing w:after="77" w:line="245" w:lineRule="auto"/>
              <w:ind w:right="0" w:firstLine="0"/>
            </w:pPr>
            <w:r>
              <w:t xml:space="preserve">typ 3-B – odzież chroniąca przed działaniem skażonej cieczy  w postaci strumienia, </w:t>
            </w:r>
          </w:p>
          <w:p w:rsidR="00876B72" w:rsidRDefault="0075537F">
            <w:pPr>
              <w:numPr>
                <w:ilvl w:val="0"/>
                <w:numId w:val="6"/>
              </w:numPr>
              <w:spacing w:after="74" w:line="245" w:lineRule="auto"/>
              <w:ind w:right="0" w:firstLine="0"/>
            </w:pPr>
            <w:r>
              <w:t xml:space="preserve">typ 4-B – odzież chroniąca przed działaniem skażonej cieczy  w postaci rozpylonej, </w:t>
            </w:r>
          </w:p>
          <w:p w:rsidR="00876B72" w:rsidRDefault="0075537F">
            <w:pPr>
              <w:numPr>
                <w:ilvl w:val="0"/>
                <w:numId w:val="6"/>
              </w:numPr>
              <w:spacing w:after="0" w:line="245" w:lineRule="auto"/>
              <w:ind w:right="0" w:firstLine="0"/>
            </w:pPr>
            <w:r>
              <w:t xml:space="preserve">typ 6-B – odzież chroniąca przed przypadkowym ochlapaniem/opryskaniem cieczą. </w:t>
            </w:r>
          </w:p>
          <w:p w:rsidR="00876B72" w:rsidRDefault="0075537F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876B72" w:rsidRDefault="0075537F">
            <w:pPr>
              <w:spacing w:after="77" w:line="244" w:lineRule="auto"/>
              <w:ind w:left="0" w:right="219" w:firstLine="0"/>
            </w:pPr>
            <w:r>
              <w:t>Ponadto korzystnym jest zastosowanie ochraniaczy na obuwie  spełniających wymagania normy PN-EN 14126:2005</w:t>
            </w:r>
            <w:r>
              <w:rPr>
                <w:vertAlign w:val="superscript"/>
              </w:rPr>
              <w:t>9</w:t>
            </w:r>
            <w:r>
              <w:t xml:space="preserve"> dla jednego  z niżej wymienionych typów: </w:t>
            </w:r>
          </w:p>
          <w:p w:rsidR="00876B72" w:rsidRDefault="0075537F">
            <w:pPr>
              <w:numPr>
                <w:ilvl w:val="0"/>
                <w:numId w:val="6"/>
              </w:numPr>
              <w:spacing w:after="74" w:line="245" w:lineRule="auto"/>
              <w:ind w:right="0" w:firstLine="0"/>
            </w:pPr>
            <w:r>
              <w:t xml:space="preserve">typ PB [3]-B – częściowa ochrona przed działaniem skażonej cieczy w postaci strumienia, </w:t>
            </w:r>
          </w:p>
          <w:p w:rsidR="00876B72" w:rsidRDefault="0075537F">
            <w:pPr>
              <w:numPr>
                <w:ilvl w:val="0"/>
                <w:numId w:val="6"/>
              </w:numPr>
              <w:spacing w:after="76" w:line="245" w:lineRule="auto"/>
              <w:ind w:right="0" w:firstLine="0"/>
            </w:pPr>
            <w:r>
              <w:t xml:space="preserve">typ PB [4]-B – częściowa ochrona przed działaniem skażonej cieczy w postaci rozpylonej, </w:t>
            </w:r>
          </w:p>
          <w:p w:rsidR="00876B72" w:rsidRDefault="0075537F">
            <w:pPr>
              <w:numPr>
                <w:ilvl w:val="0"/>
                <w:numId w:val="6"/>
              </w:numPr>
              <w:spacing w:after="0" w:line="245" w:lineRule="auto"/>
              <w:ind w:right="0" w:firstLine="0"/>
            </w:pPr>
            <w:r>
              <w:t xml:space="preserve">typ PB [6]-B – częściowa ochrona przed przypadkowym ochlapaniem/opryskaniem cieczą. </w:t>
            </w:r>
          </w:p>
          <w:p w:rsidR="00876B72" w:rsidRDefault="0075537F">
            <w:pPr>
              <w:spacing w:after="0" w:line="259" w:lineRule="auto"/>
              <w:ind w:left="720" w:right="0" w:firstLine="0"/>
            </w:pPr>
            <w:r>
              <w:t xml:space="preserve"> </w:t>
            </w:r>
          </w:p>
          <w:p w:rsidR="00876B72" w:rsidRDefault="0075537F">
            <w:pPr>
              <w:spacing w:after="0" w:line="259" w:lineRule="auto"/>
              <w:ind w:left="0" w:right="0" w:firstLine="0"/>
            </w:pPr>
            <w:r>
              <w:t xml:space="preserve">Materiał stosowany w odzieży chroniącej przed czynnikami infekcyjnymi w postaci wirusów HPAI, w tym - w częściowych ochronach ciała, powinien charakteryzować się odpornością na </w:t>
            </w:r>
          </w:p>
        </w:tc>
      </w:tr>
    </w:tbl>
    <w:p w:rsidR="00876B72" w:rsidRDefault="0075537F">
      <w:pPr>
        <w:spacing w:after="0" w:line="259" w:lineRule="auto"/>
        <w:ind w:left="14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829054" cy="7620"/>
                <wp:effectExtent l="0" t="0" r="0" b="0"/>
                <wp:docPr id="8177" name="Group 8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9225" name="Shape 9225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2EBE17" id="Group 8177" o:spid="_x0000_s1026" style="width:2in;height:.6pt;mso-position-horizontal-relative:char;mso-position-vertical-relative:line" coordsize="182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">
                <v:shape id="Shape 9225" o:spid="_x0000_s1027" style="position:absolute;width:18290;height:91;visibility:visible;mso-wrap-style:square;v-text-anchor:top" coordsize="18290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17jscA&#10;AADdAAAADwAAAGRycy9kb3ducmV2LnhtbESPQUvDQBSE7wX/w/IEL2I3jVQ0dluKUpTiQduC12f2&#10;mQR338bsM03/fbcg9DjMzDfMbDF4p3rqYhPYwGScgSIug224MrDbrm7uQUVBtugCk4EDRVjML0Yz&#10;LGzY8wf1G6lUgnAs0EAt0hZax7Imj3EcWuLkfYfOoyTZVdp2uE9w73SeZXfaY8NpocaWnmoqfzZ/&#10;3sCbvFzb3/XKDb18uXV8/nzP+1tjri6H5SMooUHO4f/2qzXwkOdTOL1JT0DP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1de47HAAAA3QAAAA8AAAAAAAAAAAAAAAAAmAIAAGRy&#10;cy9kb3ducmV2LnhtbFBLBQYAAAAABAAEAPUAAACMAwAAAAA=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>
        <w:rPr>
          <w:sz w:val="22"/>
        </w:rPr>
        <w:t xml:space="preserve"> </w:t>
      </w:r>
    </w:p>
    <w:tbl>
      <w:tblPr>
        <w:tblStyle w:val="TableGrid"/>
        <w:tblW w:w="8932" w:type="dxa"/>
        <w:tblInd w:w="14" w:type="dxa"/>
        <w:tblCellMar>
          <w:top w:w="93" w:type="dxa"/>
          <w:left w:w="106" w:type="dxa"/>
          <w:right w:w="5" w:type="dxa"/>
        </w:tblCellMar>
        <w:tblLook w:val="04A0" w:firstRow="1" w:lastRow="0" w:firstColumn="1" w:lastColumn="0" w:noHBand="0" w:noVBand="1"/>
      </w:tblPr>
      <w:tblGrid>
        <w:gridCol w:w="2701"/>
        <w:gridCol w:w="6231"/>
      </w:tblGrid>
      <w:tr w:rsidR="00876B72">
        <w:trPr>
          <w:trHeight w:val="2225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72" w:rsidRDefault="00876B72">
            <w:pPr>
              <w:spacing w:after="160" w:line="259" w:lineRule="auto"/>
              <w:ind w:left="0" w:right="0" w:firstLine="0"/>
            </w:pP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72" w:rsidRDefault="0075537F">
            <w:pPr>
              <w:spacing w:after="8" w:line="244" w:lineRule="auto"/>
              <w:ind w:left="0" w:right="312" w:firstLine="0"/>
              <w:jc w:val="both"/>
            </w:pPr>
            <w:r>
              <w:t>przenikanie skażonych cieczy pod wpływem ciśnienia hydrostatycznego zgodnie z ISO 16604</w:t>
            </w:r>
            <w:r>
              <w:rPr>
                <w:vertAlign w:val="superscript"/>
              </w:rPr>
              <w:footnoteReference w:id="10"/>
            </w:r>
            <w:r>
              <w:t>. Klasa ochrony wg PN-EN 14126:2005</w:t>
            </w:r>
            <w:r>
              <w:rPr>
                <w:vertAlign w:val="superscript"/>
              </w:rPr>
              <w:t>9</w:t>
            </w:r>
            <w:r>
              <w:t xml:space="preserve"> powinna być dobrana na podstawie analizy ryzyka. </w:t>
            </w:r>
          </w:p>
          <w:p w:rsidR="00876B72" w:rsidRDefault="0075537F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876B72" w:rsidRDefault="0075537F">
            <w:pPr>
              <w:spacing w:after="20" w:line="238" w:lineRule="auto"/>
              <w:ind w:left="0" w:right="0" w:firstLine="0"/>
            </w:pPr>
            <w:r>
              <w:t>Dodatkowo, na kombinezon ochronny w zależności od rodzaju wykonywanych czynności może być wskazane zastosowanie fartucha ochronnego wodoodpornego, spełniającego wymagania normy PN-EN 343:2019-04</w:t>
            </w:r>
            <w:r>
              <w:rPr>
                <w:vertAlign w:val="superscript"/>
              </w:rPr>
              <w:footnoteReference w:id="11"/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876B72" w:rsidRDefault="0075537F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76B72">
        <w:trPr>
          <w:trHeight w:val="3183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72" w:rsidRDefault="0075537F">
            <w:pPr>
              <w:spacing w:after="0" w:line="259" w:lineRule="auto"/>
              <w:ind w:left="2" w:right="0" w:firstLine="0"/>
            </w:pPr>
            <w:r>
              <w:t xml:space="preserve">Rękawice ochronne 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72" w:rsidRDefault="0075537F">
            <w:pPr>
              <w:spacing w:after="238" w:line="259" w:lineRule="auto"/>
              <w:ind w:left="31" w:right="0" w:firstLine="0"/>
            </w:pPr>
            <w:r>
              <w:t>Rekomendowana podwójna ochrona</w:t>
            </w:r>
            <w:r>
              <w:rPr>
                <w:vertAlign w:val="superscript"/>
              </w:rPr>
              <w:footnoteReference w:id="12"/>
            </w:r>
            <w:r>
              <w:t xml:space="preserve">: </w:t>
            </w:r>
          </w:p>
          <w:p w:rsidR="00876B72" w:rsidRDefault="0075537F">
            <w:pPr>
              <w:spacing w:after="6" w:line="246" w:lineRule="auto"/>
              <w:ind w:left="0" w:right="0" w:firstLine="0"/>
            </w:pPr>
            <w:r>
              <w:t>Warstwa zewnętrzna: Rękawice całogumowe lub całotworzywowe zgodne z normami PN-EN ISO 374-5:2017-02</w:t>
            </w:r>
            <w:r>
              <w:rPr>
                <w:vertAlign w:val="superscript"/>
              </w:rPr>
              <w:footnoteReference w:id="13"/>
            </w:r>
            <w:r>
              <w:t xml:space="preserve"> i PN-EN ISO 3741:2017-01/A1:2018-09</w:t>
            </w:r>
            <w:r>
              <w:rPr>
                <w:vertAlign w:val="superscript"/>
              </w:rPr>
              <w:footnoteReference w:id="14"/>
            </w:r>
            <w:r>
              <w:t xml:space="preserve"> </w:t>
            </w:r>
          </w:p>
          <w:p w:rsidR="00876B72" w:rsidRDefault="0075537F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  <w:p w:rsidR="00876B72" w:rsidRDefault="0075537F">
            <w:pPr>
              <w:spacing w:after="12" w:line="240" w:lineRule="auto"/>
              <w:ind w:left="31" w:right="38" w:firstLine="0"/>
            </w:pPr>
            <w:r>
              <w:lastRenderedPageBreak/>
              <w:t>Rękawice chroniące przed wirusami powinny być testowane zgodnie z ISO 16604:2004</w:t>
            </w:r>
            <w:r>
              <w:rPr>
                <w:vertAlign w:val="superscript"/>
              </w:rPr>
              <w:footnoteReference w:id="15"/>
            </w:r>
            <w:r>
              <w:t xml:space="preserve"> – metoda B </w:t>
            </w:r>
          </w:p>
          <w:p w:rsidR="00876B72" w:rsidRDefault="0075537F">
            <w:pPr>
              <w:spacing w:after="0" w:line="259" w:lineRule="auto"/>
              <w:ind w:left="31" w:right="0" w:firstLine="0"/>
            </w:pPr>
            <w:r>
              <w:t xml:space="preserve"> </w:t>
            </w:r>
          </w:p>
          <w:p w:rsidR="00876B72" w:rsidRDefault="0075537F">
            <w:pPr>
              <w:spacing w:after="0" w:line="259" w:lineRule="auto"/>
              <w:ind w:left="0" w:right="0" w:firstLine="0"/>
            </w:pPr>
            <w:r>
              <w:t>Warstwa wewnętrzna: Rękawice medyczne zgodne z normami: PN-</w:t>
            </w:r>
          </w:p>
          <w:p w:rsidR="00876B72" w:rsidRDefault="0075537F">
            <w:pPr>
              <w:spacing w:after="16" w:line="246" w:lineRule="auto"/>
              <w:ind w:left="0" w:right="0" w:firstLine="0"/>
            </w:pPr>
            <w:r>
              <w:t>EN 455-1+A2:2025-03</w:t>
            </w:r>
            <w:r>
              <w:rPr>
                <w:vertAlign w:val="superscript"/>
              </w:rPr>
              <w:footnoteReference w:id="16"/>
            </w:r>
            <w:r>
              <w:t xml:space="preserve"> , PN-EN 455-2:2024-10</w:t>
            </w:r>
            <w:r>
              <w:rPr>
                <w:vertAlign w:val="superscript"/>
              </w:rPr>
              <w:t>17</w:t>
            </w:r>
            <w:r>
              <w:t>, PN-EN 4553:2024-03</w:t>
            </w:r>
            <w:r>
              <w:rPr>
                <w:vertAlign w:val="superscript"/>
              </w:rPr>
              <w:footnoteReference w:id="17"/>
            </w:r>
            <w:r>
              <w:t xml:space="preserve"> </w:t>
            </w:r>
          </w:p>
          <w:p w:rsidR="00876B72" w:rsidRDefault="0075537F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876B72">
        <w:trPr>
          <w:trHeight w:val="65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72" w:rsidRDefault="0075537F">
            <w:pPr>
              <w:spacing w:after="0" w:line="259" w:lineRule="auto"/>
              <w:ind w:left="2" w:right="0" w:firstLine="0"/>
            </w:pPr>
            <w:r>
              <w:lastRenderedPageBreak/>
              <w:t xml:space="preserve">Obuwie ochronne 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72" w:rsidRDefault="0075537F">
            <w:pPr>
              <w:spacing w:after="0" w:line="259" w:lineRule="auto"/>
              <w:ind w:left="34" w:right="0" w:firstLine="0"/>
              <w:jc w:val="both"/>
            </w:pPr>
            <w:r>
              <w:t>Szczelne obuwie całotworzywowe, model: C, D lub E, spełniający wymagania normy PN-EN 13832-3:2019-01</w:t>
            </w:r>
            <w:r>
              <w:rPr>
                <w:vertAlign w:val="superscript"/>
              </w:rPr>
              <w:t>19</w:t>
            </w:r>
            <w:r>
              <w:t xml:space="preserve">. </w:t>
            </w:r>
          </w:p>
        </w:tc>
      </w:tr>
      <w:tr w:rsidR="00876B72">
        <w:trPr>
          <w:trHeight w:val="302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72" w:rsidRDefault="0075537F">
            <w:pPr>
              <w:spacing w:after="0" w:line="259" w:lineRule="auto"/>
              <w:ind w:left="2" w:right="0" w:firstLine="0"/>
            </w:pPr>
            <w:r>
              <w:t xml:space="preserve">Ochrona oczu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72" w:rsidRDefault="0075537F">
            <w:pPr>
              <w:spacing w:after="0" w:line="240" w:lineRule="auto"/>
              <w:ind w:left="0" w:right="63" w:firstLine="0"/>
              <w:jc w:val="both"/>
            </w:pPr>
            <w:r>
              <w:t>Zaleca się stosowanie dobrze dopasowanych, niewentylowanych lub pośrednio wentylowanych gogli ochronnych spełniających wymagania normy PN-EN ISO 16321-1:20222-10</w:t>
            </w:r>
            <w:r>
              <w:rPr>
                <w:vertAlign w:val="superscript"/>
              </w:rPr>
              <w:footnoteReference w:id="18"/>
            </w:r>
            <w:r>
              <w:t xml:space="preserve"> (lub starszej normy PN EN </w:t>
            </w:r>
          </w:p>
          <w:p w:rsidR="00876B72" w:rsidRDefault="0075537F">
            <w:pPr>
              <w:spacing w:after="248" w:line="267" w:lineRule="auto"/>
              <w:ind w:left="0" w:right="0" w:firstLine="0"/>
            </w:pPr>
            <w:r>
              <w:t>166:2005</w:t>
            </w:r>
            <w:r>
              <w:rPr>
                <w:vertAlign w:val="superscript"/>
              </w:rPr>
              <w:footnoteReference w:id="19"/>
            </w:r>
            <w:r>
              <w:rPr>
                <w:vertAlign w:val="superscript"/>
              </w:rPr>
              <w:t>)</w:t>
            </w:r>
            <w:r>
              <w:t xml:space="preserve"> oznaczonych symbolem 3 (ochrona przed kroplami cieczy).  </w:t>
            </w:r>
          </w:p>
          <w:p w:rsidR="00876B72" w:rsidRDefault="0075537F">
            <w:pPr>
              <w:spacing w:after="285" w:line="240" w:lineRule="auto"/>
              <w:ind w:left="0" w:right="0" w:firstLine="0"/>
            </w:pPr>
            <w:r>
              <w:t>Jeśli istnieje wysokie ryzyko rozprysku dużej ilości cieczy, należy rozważyć dodatkowo użycie osłony twarzy spełniającej wymagania normy PN-EN ISO 16321-1:20222-10</w:t>
            </w:r>
            <w:r>
              <w:rPr>
                <w:vertAlign w:val="superscript"/>
              </w:rPr>
              <w:t xml:space="preserve">20 </w:t>
            </w:r>
            <w:r>
              <w:t>(lub starszej normy PN EN 166:2005</w:t>
            </w:r>
            <w:r>
              <w:rPr>
                <w:vertAlign w:val="superscript"/>
              </w:rPr>
              <w:t>21</w:t>
            </w:r>
            <w:r>
              <w:t xml:space="preserve">). </w:t>
            </w:r>
          </w:p>
          <w:p w:rsidR="00876B72" w:rsidRDefault="0075537F">
            <w:pPr>
              <w:spacing w:after="0" w:line="259" w:lineRule="auto"/>
              <w:ind w:left="0" w:right="0" w:firstLine="0"/>
            </w:pPr>
            <w:r>
              <w:t>Powyższe rekomendacje są zgodne z rekomendacją ECDC</w:t>
            </w:r>
            <w:r>
              <w:rPr>
                <w:vertAlign w:val="superscript"/>
              </w:rPr>
              <w:footnoteReference w:id="20"/>
            </w:r>
            <w:r>
              <w:rPr>
                <w:vertAlign w:val="superscript"/>
              </w:rPr>
              <w:t>.</w:t>
            </w:r>
            <w:r>
              <w:t xml:space="preserve"> </w:t>
            </w:r>
          </w:p>
        </w:tc>
      </w:tr>
    </w:tbl>
    <w:p w:rsidR="00876B72" w:rsidRDefault="0075537F">
      <w:pPr>
        <w:spacing w:after="0" w:line="259" w:lineRule="auto"/>
        <w:ind w:left="307" w:right="0" w:firstLine="0"/>
      </w:pPr>
      <w:r>
        <w:t xml:space="preserve"> </w:t>
      </w:r>
    </w:p>
    <w:p w:rsidR="00876B72" w:rsidRDefault="0075537F">
      <w:pPr>
        <w:spacing w:after="17" w:line="266" w:lineRule="auto"/>
        <w:ind w:left="14" w:right="197" w:firstLine="0"/>
        <w:jc w:val="both"/>
      </w:pPr>
      <w:r>
        <w:t xml:space="preserve">Należy pamiętać, że stosowane środki ochrony indywidualnej muszą spełniać minimalne wymagania Rozporządzenia Parlamentu Europejskiego i Rady (UE) 2016/425 z 9 marca 2016 r. w sprawie środków ochrony indywidualnej oraz uchylenia dyrektywy Rady 89/686/EWG oraz posiadać aktualne certyfikaty badania typu UE. </w:t>
      </w:r>
    </w:p>
    <w:p w:rsidR="00876B72" w:rsidRDefault="0075537F">
      <w:pPr>
        <w:spacing w:after="0" w:line="259" w:lineRule="auto"/>
        <w:ind w:left="14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829054" cy="7621"/>
                <wp:effectExtent l="0" t="0" r="0" b="0"/>
                <wp:docPr id="8806" name="Group 8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1"/>
                          <a:chOff x="0" y="0"/>
                          <a:chExt cx="1829054" cy="7621"/>
                        </a:xfrm>
                      </wpg:grpSpPr>
                      <wps:wsp>
                        <wps:cNvPr id="9226" name="Shape 9226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A17C99" id="Group 8806" o:spid="_x0000_s1026" style="width:2in;height:.6pt;mso-position-horizontal-relative:char;mso-position-vertical-relative:line" coordsize="182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">
                <v:shape id="Shape 9226" o:spid="_x0000_s1027" style="position:absolute;width:18290;height:91;visibility:visible;mso-wrap-style:square;v-text-anchor:top" coordsize="18290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/l+ccA&#10;AADdAAAADwAAAGRycy9kb3ducmV2LnhtbESPQUvDQBSE7wX/w/KEXqTdGKHYtNsilqIUD1oLvb5m&#10;n0lw923MPtP4711B6HGYmW+Y5XrwTvXUxSawgdtpBoq4DLbhysDhfTu5BxUF2aILTAZ+KMJ6dTVa&#10;YmHDmd+o30ulEoRjgQZqkbbQOpY1eYzT0BIn7yN0HiXJrtK2w3OCe6fzLJtpjw2nhRpbeqyp/Nx/&#10;ewMv8nRjv3ZbN/Rycru4Ob7m/Z0x4+vhYQFKaJBL+L/9bA3M83wGf2/SE9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2P5fnHAAAA3QAAAA8AAAAAAAAAAAAAAAAAmAIAAGRy&#10;cy9kb3ducmV2LnhtbFBLBQYAAAAABAAEAPUAAACMAwAAAAA=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>
        <w:rPr>
          <w:sz w:val="22"/>
        </w:rPr>
        <w:t xml:space="preserve"> </w:t>
      </w:r>
    </w:p>
    <w:p w:rsidR="00876B72" w:rsidRDefault="0075537F">
      <w:pPr>
        <w:spacing w:after="0" w:line="259" w:lineRule="auto"/>
        <w:ind w:left="14" w:right="0" w:firstLine="0"/>
      </w:pPr>
      <w:r>
        <w:t xml:space="preserve"> </w:t>
      </w:r>
    </w:p>
    <w:p w:rsidR="00876B72" w:rsidRDefault="0075537F">
      <w:pPr>
        <w:spacing w:after="152"/>
        <w:ind w:right="212"/>
      </w:pPr>
      <w:r>
        <w:t>Instrukcja bezpiecznego zdejmowania zużytego PPE</w:t>
      </w:r>
      <w:r>
        <w:rPr>
          <w:vertAlign w:val="superscript"/>
        </w:rPr>
        <w:footnoteReference w:id="21"/>
      </w:r>
      <w:r>
        <w:t xml:space="preserve">: </w:t>
      </w:r>
    </w:p>
    <w:p w:rsidR="00876B72" w:rsidRDefault="0075537F">
      <w:pPr>
        <w:numPr>
          <w:ilvl w:val="0"/>
          <w:numId w:val="3"/>
        </w:numPr>
        <w:ind w:right="212" w:hanging="360"/>
      </w:pPr>
      <w:r>
        <w:t xml:space="preserve">Zdejmij zewnętrzne rękawice ochronne, jeśli były noszone.  </w:t>
      </w:r>
    </w:p>
    <w:p w:rsidR="00876B72" w:rsidRDefault="0075537F">
      <w:pPr>
        <w:numPr>
          <w:ilvl w:val="0"/>
          <w:numId w:val="3"/>
        </w:numPr>
        <w:ind w:right="212" w:hanging="360"/>
      </w:pPr>
      <w:r>
        <w:t xml:space="preserve">Zdejmij fartuch, jeśli był noszony, zdejmij ochraniacze na obuwie jeśli były noszone.  </w:t>
      </w:r>
    </w:p>
    <w:p w:rsidR="00876B72" w:rsidRDefault="0075537F">
      <w:pPr>
        <w:numPr>
          <w:ilvl w:val="0"/>
          <w:numId w:val="3"/>
        </w:numPr>
        <w:ind w:right="212" w:hanging="360"/>
      </w:pPr>
      <w:r>
        <w:t xml:space="preserve">Wyczyść i zdezynfekuj obuwie ochronne. </w:t>
      </w:r>
    </w:p>
    <w:p w:rsidR="00876B72" w:rsidRDefault="0075537F">
      <w:pPr>
        <w:numPr>
          <w:ilvl w:val="0"/>
          <w:numId w:val="3"/>
        </w:numPr>
        <w:ind w:right="212" w:hanging="360"/>
      </w:pPr>
      <w:r>
        <w:t xml:space="preserve">Zdejmij obuwie ochronne. </w:t>
      </w:r>
    </w:p>
    <w:p w:rsidR="00876B72" w:rsidRDefault="0075537F">
      <w:pPr>
        <w:numPr>
          <w:ilvl w:val="0"/>
          <w:numId w:val="3"/>
        </w:numPr>
        <w:ind w:right="212" w:hanging="360"/>
      </w:pPr>
      <w:r>
        <w:t xml:space="preserve">Zdejmij kombinezon. </w:t>
      </w:r>
    </w:p>
    <w:p w:rsidR="00876B72" w:rsidRDefault="0075537F">
      <w:pPr>
        <w:numPr>
          <w:ilvl w:val="0"/>
          <w:numId w:val="3"/>
        </w:numPr>
        <w:ind w:right="212" w:hanging="360"/>
      </w:pPr>
      <w:r>
        <w:t xml:space="preserve">Zdejmij nakrycie głowy lub osłonę włosów jeśli były noszone. </w:t>
      </w:r>
    </w:p>
    <w:p w:rsidR="00876B72" w:rsidRDefault="0075537F">
      <w:pPr>
        <w:numPr>
          <w:ilvl w:val="0"/>
          <w:numId w:val="3"/>
        </w:numPr>
        <w:ind w:right="212" w:hanging="360"/>
      </w:pPr>
      <w:r>
        <w:t xml:space="preserve">Zdejmij osłonę twarzy i gogle ochronne, jeśli były noszone.  </w:t>
      </w:r>
    </w:p>
    <w:p w:rsidR="00876B72" w:rsidRDefault="0075537F">
      <w:pPr>
        <w:numPr>
          <w:ilvl w:val="0"/>
          <w:numId w:val="3"/>
        </w:numPr>
        <w:ind w:right="212" w:hanging="360"/>
      </w:pPr>
      <w:r>
        <w:t xml:space="preserve">Zdejmij respirator (półmaskę, maskę). </w:t>
      </w:r>
    </w:p>
    <w:p w:rsidR="00876B72" w:rsidRDefault="0075537F">
      <w:pPr>
        <w:numPr>
          <w:ilvl w:val="0"/>
          <w:numId w:val="3"/>
        </w:numPr>
        <w:ind w:right="212" w:hanging="360"/>
      </w:pPr>
      <w:r>
        <w:t xml:space="preserve">Zdejmij rękawice jednorazowe. </w:t>
      </w:r>
    </w:p>
    <w:p w:rsidR="00876B72" w:rsidRDefault="0075537F">
      <w:pPr>
        <w:numPr>
          <w:ilvl w:val="0"/>
          <w:numId w:val="3"/>
        </w:numPr>
        <w:ind w:right="212" w:hanging="360"/>
      </w:pPr>
      <w:r>
        <w:t xml:space="preserve">Umyj ręce wodą z mydłem lub środkiem do dezynfekcji rąk na bazie alkoholu. </w:t>
      </w:r>
    </w:p>
    <w:p w:rsidR="00876B72" w:rsidRDefault="0075537F">
      <w:pPr>
        <w:numPr>
          <w:ilvl w:val="0"/>
          <w:numId w:val="3"/>
        </w:numPr>
        <w:spacing w:after="113"/>
        <w:ind w:right="212" w:hanging="360"/>
      </w:pPr>
      <w:r>
        <w:lastRenderedPageBreak/>
        <w:t xml:space="preserve">Weź prysznic pod koniec zmiany roboczej. </w:t>
      </w:r>
    </w:p>
    <w:p w:rsidR="00876B72" w:rsidRDefault="0075537F">
      <w:pPr>
        <w:spacing w:after="0" w:line="259" w:lineRule="auto"/>
        <w:ind w:left="14" w:right="0" w:firstLine="0"/>
      </w:pPr>
      <w:r>
        <w:t xml:space="preserve"> </w:t>
      </w:r>
    </w:p>
    <w:p w:rsidR="00876B72" w:rsidRDefault="0075537F">
      <w:pPr>
        <w:spacing w:after="35"/>
        <w:ind w:right="212"/>
      </w:pPr>
      <w:r>
        <w:t>Zalecenia po zdjęciu PPE:</w:t>
      </w:r>
      <w:r>
        <w:rPr>
          <w:u w:val="single" w:color="000000"/>
          <w:vertAlign w:val="superscript"/>
        </w:rPr>
        <w:footnoteReference w:id="22"/>
      </w:r>
      <w:r>
        <w:t xml:space="preserve"> </w:t>
      </w:r>
    </w:p>
    <w:p w:rsidR="00876B72" w:rsidRDefault="0075537F">
      <w:pPr>
        <w:numPr>
          <w:ilvl w:val="0"/>
          <w:numId w:val="4"/>
        </w:numPr>
        <w:ind w:right="212" w:hanging="355"/>
      </w:pPr>
      <w:r>
        <w:t xml:space="preserve">Sprzęt jednorazowego użytku po pracy należy zawsze szczelnie zapakować i przekazać do utylizacji. </w:t>
      </w:r>
    </w:p>
    <w:p w:rsidR="00876B72" w:rsidRDefault="0075537F">
      <w:pPr>
        <w:numPr>
          <w:ilvl w:val="0"/>
          <w:numId w:val="4"/>
        </w:numPr>
        <w:ind w:right="212" w:hanging="355"/>
      </w:pPr>
      <w:r>
        <w:t xml:space="preserve">Wyczyść i zdezynfekuj wielorazowe środki ochrony osobistej po ich użyciu tj.  odzież i obuwie wielorazowego użytku należy wstępnie oczyścić i zdezynfekować, np. obmyć i odkazić przez oprysk przy użyciu dopuszczonych środków działaniu wirusobójczym i szczelnie zapakować na czas transportu do miejsca, gdzie możliwe będzie dokładne odkażanie obuwia i pranie odzieży. </w:t>
      </w:r>
    </w:p>
    <w:p w:rsidR="00876B72" w:rsidRDefault="0075537F">
      <w:pPr>
        <w:numPr>
          <w:ilvl w:val="0"/>
          <w:numId w:val="4"/>
        </w:numPr>
        <w:ind w:right="212" w:hanging="355"/>
      </w:pPr>
      <w:r>
        <w:t xml:space="preserve">W miejscu realizacji zadania należy zapewnić możliwość dezynfekcji bieżącej np. poprzez wykorzystanie opryskiwacza ręcznego lub odpowiedniej wielkości pojemnika oraz odpowiedniej ilości środka odkażającego o działaniu wirusobójczym albo jego roztworu roboczego, który może być po użyciu pozostawiony w środowisku (biodegradowalny). </w:t>
      </w:r>
    </w:p>
    <w:p w:rsidR="00876B72" w:rsidRDefault="0075537F">
      <w:pPr>
        <w:numPr>
          <w:ilvl w:val="0"/>
          <w:numId w:val="4"/>
        </w:numPr>
        <w:ind w:right="212" w:hanging="355"/>
      </w:pPr>
      <w:r>
        <w:t xml:space="preserve">Odkażając sprzęt i/lub odzież wielorazowego użytku, należy przestrzegać wymagań określonych w przepisach o bezpieczeństwie i higienie pracy. </w:t>
      </w:r>
    </w:p>
    <w:p w:rsidR="00876B72" w:rsidRDefault="0075537F">
      <w:pPr>
        <w:numPr>
          <w:ilvl w:val="0"/>
          <w:numId w:val="4"/>
        </w:numPr>
        <w:ind w:right="212" w:hanging="355"/>
      </w:pPr>
      <w:r>
        <w:t xml:space="preserve">Niedopuszczalne jest pozostawienie w miejscu realizacji zadania zużytej odzieży ochronnej, ochraniaczy, rękawiczek i innych przedmiotów, które były wykorzystywane podczas realizacji zadania. </w:t>
      </w:r>
    </w:p>
    <w:p w:rsidR="00876B72" w:rsidRDefault="0075537F">
      <w:pPr>
        <w:numPr>
          <w:ilvl w:val="0"/>
          <w:numId w:val="4"/>
        </w:numPr>
        <w:ind w:right="212" w:hanging="355"/>
      </w:pPr>
      <w:r>
        <w:t>Zwracaj uwagę na objawy choroby</w:t>
      </w:r>
      <w:r>
        <w:rPr>
          <w:vertAlign w:val="superscript"/>
        </w:rPr>
        <w:footnoteReference w:id="23"/>
      </w:r>
      <w:r>
        <w:t xml:space="preserve"> podczas pracy z potencjalnie chorymi zwierzętami lub po kontakcie z skażonymi powierzchniami/materiałami. Kontynuuj obserwację pod kątem objawów przez 10 -14 dni po zakończeniu pracy. Jeśli zachorujesz, powiedz o tym swojemu przełożonemu i porozmawiaj z lekarzem. </w:t>
      </w:r>
    </w:p>
    <w:p w:rsidR="00876B72" w:rsidRDefault="0075537F">
      <w:pPr>
        <w:spacing w:after="0" w:line="259" w:lineRule="auto"/>
        <w:ind w:left="14" w:right="0" w:firstLine="0"/>
      </w:pPr>
      <w:r>
        <w:t xml:space="preserve"> </w:t>
      </w:r>
    </w:p>
    <w:p w:rsidR="00876B72" w:rsidRDefault="0075537F">
      <w:pPr>
        <w:ind w:right="212"/>
      </w:pPr>
      <w:r>
        <w:t xml:space="preserve">WHO oraz ECDC zalecają regularne szczepienie się osób narażonych na stałą ekspozycję na zwierzęta przeciwko grypie sezonowej jako przynoszące korzyści poprzez zmniejszenie ryzyka reasortacji wszelkich, w tym odzwierzęcych, wirusów grypy w organizmie człowieka oraz możliwość uchronienia przed ciężkim przebiegiem zakażenia.  </w:t>
      </w:r>
    </w:p>
    <w:p w:rsidR="00876B72" w:rsidRDefault="0075537F">
      <w:pPr>
        <w:ind w:right="212"/>
      </w:pPr>
      <w:r>
        <w:t xml:space="preserve">W Polsce zgodnie z Komunikatem Głównego Inspektora Sanitarnego z dnia 31 października 2024 r. </w:t>
      </w:r>
    </w:p>
    <w:p w:rsidR="00876B72" w:rsidRDefault="0075537F">
      <w:pPr>
        <w:ind w:right="212"/>
      </w:pPr>
      <w:r>
        <w:t>w sprawie Programu Szczepień Ochronnych na rok 2025</w:t>
      </w:r>
      <w:r>
        <w:rPr>
          <w:vertAlign w:val="superscript"/>
        </w:rPr>
        <w:t>26</w:t>
      </w:r>
      <w:r>
        <w:t xml:space="preserve">  szczepienie przeciwko grypie sezonowej jest szczepieniem zalecanym dla pracowników ferm drobiu oraz zwierząt futerkowych. </w:t>
      </w:r>
    </w:p>
    <w:p w:rsidR="00876B72" w:rsidRDefault="0075537F">
      <w:pPr>
        <w:spacing w:after="1" w:line="259" w:lineRule="auto"/>
        <w:ind w:left="14" w:right="0" w:firstLine="0"/>
      </w:pPr>
      <w:r>
        <w:t xml:space="preserve"> </w:t>
      </w:r>
    </w:p>
    <w:p w:rsidR="00876B72" w:rsidRDefault="0075537F">
      <w:pPr>
        <w:spacing w:after="17" w:line="266" w:lineRule="auto"/>
        <w:ind w:left="14" w:right="197" w:firstLine="0"/>
        <w:jc w:val="both"/>
      </w:pPr>
      <w:r>
        <w:t xml:space="preserve">Reasumując, wśród szeregu możliwości uchronienia się przed zakażeniem wirusami wysoce zjadliwej grypy ptaków mającymi swoje źródło w środowisku, w tym w rezerwuarze zwierzęcym, kluczową rolę odgrywają działania prewencyjne.  </w:t>
      </w:r>
    </w:p>
    <w:p w:rsidR="00876B72" w:rsidRDefault="0075537F">
      <w:pPr>
        <w:spacing w:after="0" w:line="259" w:lineRule="auto"/>
        <w:ind w:left="14" w:right="0" w:firstLine="0"/>
      </w:pPr>
      <w:r>
        <w:t xml:space="preserve"> </w:t>
      </w:r>
    </w:p>
    <w:p w:rsidR="00876B72" w:rsidRDefault="0075537F">
      <w:pPr>
        <w:spacing w:after="0" w:line="259" w:lineRule="auto"/>
        <w:ind w:left="14" w:right="0" w:firstLine="0"/>
      </w:pPr>
      <w:r>
        <w:t xml:space="preserve"> </w:t>
      </w:r>
    </w:p>
    <w:p w:rsidR="00876B72" w:rsidRDefault="0075537F">
      <w:pPr>
        <w:spacing w:after="186" w:line="259" w:lineRule="auto"/>
        <w:ind w:left="14" w:right="0" w:firstLine="0"/>
      </w:pPr>
      <w:r>
        <w:t xml:space="preserve"> </w:t>
      </w:r>
    </w:p>
    <w:p w:rsidR="00876B72" w:rsidRDefault="0075537F">
      <w:pPr>
        <w:spacing w:after="0" w:line="259" w:lineRule="auto"/>
        <w:ind w:left="14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1829054" cy="7620"/>
                <wp:effectExtent l="0" t="0" r="0" b="0"/>
                <wp:docPr id="7964" name="Group 79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9227" name="Shape 9227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ACBFE6" id="Group 7964" o:spid="_x0000_s1026" style="width:2in;height:.6pt;mso-position-horizontal-relative:char;mso-position-vertical-relative:line" coordsize="182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">
                <v:shape id="Shape 9227" o:spid="_x0000_s1027" style="position:absolute;width:18290;height:91;visibility:visible;mso-wrap-style:square;v-text-anchor:top" coordsize="182905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NAYscA&#10;AADdAAAADwAAAGRycy9kb3ducmV2LnhtbESPQUvDQBSE7wX/w/IEL2I3jVA1dluKUpTiQduC12f2&#10;mQR338bsM03/fbcg9DjMzDfMbDF4p3rqYhPYwGScgSIug224MrDbrm7uQUVBtugCk4EDRVjML0Yz&#10;LGzY8wf1G6lUgnAs0EAt0hZax7Imj3EcWuLkfYfOoyTZVdp2uE9w73SeZVPtseG0UGNLTzWVP5s/&#10;b+BNXq7t73rlhl6+3Do+f77n/a0xV5fD8hGU0CDn8H/71Rp4yPM7OL1JT0DP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DQGLHAAAA3QAAAA8AAAAAAAAAAAAAAAAAmAIAAGRy&#10;cy9kb3ducmV2LnhtbFBLBQYAAAAABAAEAPUAAACMAwAAAAA=&#10;" path="m,l1829054,r,9144l,9144,,e" fillcolor="black" stroked="f" strokeweight="0">
                  <v:stroke miterlimit="83231f" joinstyle="miter"/>
                  <v:path arrowok="t" textboxrect="0,0,1829054,9144"/>
                </v:shape>
                <w10:anchorlock/>
              </v:group>
            </w:pict>
          </mc:Fallback>
        </mc:AlternateContent>
      </w:r>
      <w:r>
        <w:rPr>
          <w:sz w:val="22"/>
        </w:rPr>
        <w:t xml:space="preserve"> </w:t>
      </w:r>
    </w:p>
    <w:p w:rsidR="00876B72" w:rsidRDefault="0075537F">
      <w:pPr>
        <w:spacing w:after="97" w:line="259" w:lineRule="auto"/>
        <w:ind w:left="14" w:right="0" w:firstLine="0"/>
      </w:pPr>
      <w:r>
        <w:t xml:space="preserve"> </w:t>
      </w:r>
    </w:p>
    <w:p w:rsidR="00876B72" w:rsidRDefault="0075537F">
      <w:pPr>
        <w:spacing w:after="113"/>
        <w:ind w:right="212"/>
      </w:pPr>
      <w:r>
        <w:t xml:space="preserve">Dr n. med. Paweł Grzesiowski, Główny Inspektor Sanitarny </w:t>
      </w:r>
    </w:p>
    <w:p w:rsidR="00876B72" w:rsidRDefault="0075537F">
      <w:pPr>
        <w:spacing w:after="113"/>
        <w:ind w:right="212"/>
      </w:pPr>
      <w:r>
        <w:t xml:space="preserve">Lek. wet. Krzysztof Jażdżewski, Główny Lekarz Weterynarii </w:t>
      </w:r>
    </w:p>
    <w:p w:rsidR="00876B72" w:rsidRDefault="0075537F">
      <w:pPr>
        <w:spacing w:after="113"/>
        <w:ind w:right="212"/>
      </w:pPr>
      <w:r>
        <w:t xml:space="preserve">Prof. dr hab. n. med. Jolanta Walusiak-Skorupa, Dyrektor Instytutu Medycyny Pracy </w:t>
      </w:r>
    </w:p>
    <w:p w:rsidR="00876B72" w:rsidRDefault="0075537F">
      <w:pPr>
        <w:spacing w:after="113"/>
        <w:ind w:right="212"/>
      </w:pPr>
      <w:r>
        <w:t xml:space="preserve">Mgr Agnieszka Szczygielska, Dyrektor Centralnego Instytutu Ochrony Pracy - PIB </w:t>
      </w:r>
    </w:p>
    <w:p w:rsidR="00876B72" w:rsidRDefault="0075537F">
      <w:pPr>
        <w:spacing w:after="107" w:line="259" w:lineRule="auto"/>
        <w:ind w:left="0" w:right="0" w:firstLine="0"/>
      </w:pPr>
      <w:r>
        <w:rPr>
          <w:sz w:val="21"/>
        </w:rPr>
        <w:t xml:space="preserve"> </w:t>
      </w:r>
    </w:p>
    <w:p w:rsidR="00876B72" w:rsidRDefault="0075537F">
      <w:pPr>
        <w:spacing w:after="0" w:line="259" w:lineRule="auto"/>
        <w:ind w:left="0" w:right="0" w:firstLine="0"/>
      </w:pPr>
      <w:r>
        <w:rPr>
          <w:sz w:val="21"/>
        </w:rPr>
        <w:t xml:space="preserve"> </w:t>
      </w:r>
    </w:p>
    <w:p w:rsidR="00876B72" w:rsidRDefault="0075537F">
      <w:pPr>
        <w:spacing w:after="83" w:line="259" w:lineRule="auto"/>
        <w:ind w:left="0" w:right="0" w:firstLine="0"/>
      </w:pPr>
      <w:r>
        <w:rPr>
          <w:sz w:val="21"/>
        </w:rPr>
        <w:t xml:space="preserve"> </w:t>
      </w:r>
    </w:p>
    <w:p w:rsidR="00876B72" w:rsidRDefault="0075537F">
      <w:pPr>
        <w:spacing w:after="0" w:line="259" w:lineRule="auto"/>
        <w:ind w:left="0" w:right="0" w:firstLine="0"/>
      </w:pPr>
      <w:r>
        <w:rPr>
          <w:sz w:val="21"/>
        </w:rPr>
        <w:t xml:space="preserve"> </w:t>
      </w:r>
    </w:p>
    <w:sectPr w:rsidR="00876B72">
      <w:footerReference w:type="even" r:id="rId7"/>
      <w:footerReference w:type="default" r:id="rId8"/>
      <w:footerReference w:type="first" r:id="rId9"/>
      <w:pgSz w:w="11906" w:h="16838"/>
      <w:pgMar w:top="288" w:right="1209" w:bottom="1416" w:left="1405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7784" w:rsidRDefault="00587784">
      <w:pPr>
        <w:spacing w:after="0" w:line="240" w:lineRule="auto"/>
      </w:pPr>
      <w:r>
        <w:separator/>
      </w:r>
    </w:p>
  </w:endnote>
  <w:endnote w:type="continuationSeparator" w:id="0">
    <w:p w:rsidR="00587784" w:rsidRDefault="00587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76B72" w:rsidRDefault="0075537F">
    <w:pPr>
      <w:spacing w:after="0" w:line="259" w:lineRule="auto"/>
      <w:ind w:left="0" w:right="207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876B72" w:rsidRDefault="0075537F">
    <w:pPr>
      <w:spacing w:after="0" w:line="259" w:lineRule="auto"/>
      <w:ind w:left="14" w:right="0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76B72" w:rsidRDefault="0075537F">
    <w:pPr>
      <w:spacing w:after="0" w:line="259" w:lineRule="auto"/>
      <w:ind w:left="0" w:right="207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noProof/>
        <w:sz w:val="22"/>
      </w:rPr>
      <w:t>4</w:t>
    </w:r>
    <w:r>
      <w:rPr>
        <w:sz w:val="22"/>
      </w:rPr>
      <w:fldChar w:fldCharType="end"/>
    </w:r>
    <w:r>
      <w:rPr>
        <w:sz w:val="22"/>
      </w:rPr>
      <w:t xml:space="preserve"> </w:t>
    </w:r>
  </w:p>
  <w:p w:rsidR="00876B72" w:rsidRDefault="0075537F">
    <w:pPr>
      <w:spacing w:after="0" w:line="259" w:lineRule="auto"/>
      <w:ind w:left="14" w:right="0" w:firstLine="0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76B72" w:rsidRDefault="0075537F">
    <w:pPr>
      <w:spacing w:after="0" w:line="259" w:lineRule="auto"/>
      <w:ind w:left="0" w:right="207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876B72" w:rsidRDefault="0075537F">
    <w:pPr>
      <w:spacing w:after="0" w:line="259" w:lineRule="auto"/>
      <w:ind w:left="14" w:right="0" w:firstLine="0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7784" w:rsidRDefault="00587784">
      <w:pPr>
        <w:spacing w:after="0" w:line="296" w:lineRule="auto"/>
        <w:ind w:left="14" w:right="1491" w:firstLine="0"/>
      </w:pPr>
      <w:r>
        <w:separator/>
      </w:r>
    </w:p>
  </w:footnote>
  <w:footnote w:type="continuationSeparator" w:id="0">
    <w:p w:rsidR="00587784" w:rsidRDefault="00587784">
      <w:pPr>
        <w:spacing w:after="0" w:line="296" w:lineRule="auto"/>
        <w:ind w:left="14" w:right="1491" w:firstLine="0"/>
      </w:pPr>
      <w:r>
        <w:continuationSeparator/>
      </w:r>
    </w:p>
  </w:footnote>
  <w:footnote w:id="1">
    <w:p w:rsidR="00876B72" w:rsidRDefault="0075537F">
      <w:pPr>
        <w:pStyle w:val="footnotedescription"/>
        <w:spacing w:line="296" w:lineRule="auto"/>
        <w:ind w:right="1491"/>
      </w:pPr>
      <w:r>
        <w:rPr>
          <w:rStyle w:val="footnotemark"/>
        </w:rPr>
        <w:footnoteRef/>
      </w:r>
      <w:r>
        <w:t xml:space="preserve"> </w:t>
      </w:r>
      <w:hyperlink r:id="rId1">
        <w:r>
          <w:rPr>
            <w:color w:val="467886"/>
            <w:u w:val="single" w:color="467886"/>
          </w:rPr>
          <w:t>https://www.wetgiw.gov.pl/nadzor</w:t>
        </w:r>
      </w:hyperlink>
      <w:hyperlink r:id="rId2">
        <w:r>
          <w:rPr>
            <w:color w:val="467886"/>
            <w:u w:val="single" w:color="467886"/>
          </w:rPr>
          <w:t>-</w:t>
        </w:r>
      </w:hyperlink>
      <w:hyperlink r:id="rId3">
        <w:r>
          <w:rPr>
            <w:color w:val="467886"/>
            <w:u w:val="single" w:color="467886"/>
          </w:rPr>
          <w:t>weterynaryjny/grypa</w:t>
        </w:r>
      </w:hyperlink>
      <w:hyperlink r:id="rId4">
        <w:r>
          <w:rPr>
            <w:color w:val="467886"/>
            <w:u w:val="single" w:color="467886"/>
          </w:rPr>
          <w:t>-</w:t>
        </w:r>
      </w:hyperlink>
      <w:hyperlink r:id="rId5">
        <w:r>
          <w:rPr>
            <w:color w:val="467886"/>
            <w:u w:val="single" w:color="467886"/>
          </w:rPr>
          <w:t>ptakow</w:t>
        </w:r>
      </w:hyperlink>
      <w:hyperlink r:id="rId6">
        <w:r>
          <w:t xml:space="preserve"> </w:t>
        </w:r>
      </w:hyperlink>
      <w:hyperlink r:id="rId7">
        <w:r>
          <w:t xml:space="preserve"> </w:t>
        </w:r>
      </w:hyperlink>
      <w:hyperlink r:id="rId8">
        <w:r>
          <w:rPr>
            <w:color w:val="467886"/>
            <w:u w:val="single" w:color="467886"/>
          </w:rPr>
          <w:t>https://www.piwet.pulawy.pl/komunikaty/3</w:t>
        </w:r>
      </w:hyperlink>
      <w:hyperlink r:id="rId9">
        <w:r>
          <w:t xml:space="preserve"> </w:t>
        </w:r>
      </w:hyperlink>
      <w:hyperlink r:id="rId10">
        <w:r>
          <w:t xml:space="preserve"> </w:t>
        </w:r>
      </w:hyperlink>
    </w:p>
  </w:footnote>
  <w:footnote w:id="2">
    <w:p w:rsidR="00876B72" w:rsidRDefault="0075537F">
      <w:pPr>
        <w:pStyle w:val="footnotedescription"/>
        <w:spacing w:line="238" w:lineRule="auto"/>
        <w:ind w:right="162"/>
      </w:pPr>
      <w:r>
        <w:rPr>
          <w:rStyle w:val="footnotemark"/>
        </w:rPr>
        <w:footnoteRef/>
      </w:r>
      <w:r>
        <w:t xml:space="preserve"> FAO -  Organizacja Narodów Zjednoczonych do spraw Wyżywienia i Rolnictwa, WHO -  Światowa Organizacja Zdrowia, WOAH- Światowa Organizacja Zdrowia Zwierząt, ECDC- Europejskie Centrum do spraw Zapobiegania i Kontroli Chorób, CDC- Centrum do spraw Zapobiegania i Kontroli Chorób w USA </w:t>
      </w:r>
    </w:p>
  </w:footnote>
  <w:footnote w:id="3">
    <w:p w:rsidR="00876B72" w:rsidRDefault="0075537F">
      <w:pPr>
        <w:pStyle w:val="footnotedescription"/>
        <w:spacing w:line="260" w:lineRule="auto"/>
        <w:ind w:right="7"/>
      </w:pPr>
      <w:r>
        <w:rPr>
          <w:rStyle w:val="footnotemark"/>
        </w:rPr>
        <w:footnoteRef/>
      </w:r>
      <w:r>
        <w:t xml:space="preserve"> Updated joint FAO/WHO/WOAH public health assessment of recent influenza A(H5) virus events in animals and people Assessment based on data as of 18 November 2024, 20 December 2024  </w:t>
      </w:r>
    </w:p>
    <w:p w:rsidR="00876B72" w:rsidRDefault="0075537F">
      <w:pPr>
        <w:pStyle w:val="footnotedescription"/>
        <w:spacing w:line="235" w:lineRule="auto"/>
      </w:pPr>
      <w:hyperlink r:id="rId11">
        <w:r>
          <w:rPr>
            <w:color w:val="467886"/>
            <w:u w:val="single" w:color="467886"/>
          </w:rPr>
          <w:t>https://www.ecdc.europa.eu/sites/default/files/documents/communicable</w:t>
        </w:r>
      </w:hyperlink>
      <w:hyperlink r:id="rId12">
        <w:r>
          <w:rPr>
            <w:color w:val="467886"/>
            <w:u w:val="single" w:color="467886"/>
          </w:rPr>
          <w:t>-</w:t>
        </w:r>
      </w:hyperlink>
      <w:hyperlink r:id="rId13">
        <w:r>
          <w:rPr>
            <w:color w:val="467886"/>
            <w:u w:val="single" w:color="467886"/>
          </w:rPr>
          <w:t>disease</w:t>
        </w:r>
      </w:hyperlink>
      <w:hyperlink r:id="rId14">
        <w:r>
          <w:rPr>
            <w:color w:val="467886"/>
            <w:u w:val="single" w:color="467886"/>
          </w:rPr>
          <w:t>-</w:t>
        </w:r>
      </w:hyperlink>
      <w:hyperlink r:id="rId15">
        <w:r>
          <w:rPr>
            <w:color w:val="467886"/>
            <w:u w:val="single" w:color="467886"/>
          </w:rPr>
          <w:t>threats</w:t>
        </w:r>
      </w:hyperlink>
      <w:hyperlink r:id="rId16">
        <w:r>
          <w:rPr>
            <w:color w:val="467886"/>
            <w:u w:val="single" w:color="467886"/>
          </w:rPr>
          <w:t>-</w:t>
        </w:r>
      </w:hyperlink>
      <w:hyperlink r:id="rId17">
        <w:r>
          <w:rPr>
            <w:color w:val="467886"/>
            <w:u w:val="single" w:color="467886"/>
          </w:rPr>
          <w:t>report</w:t>
        </w:r>
      </w:hyperlink>
      <w:hyperlink r:id="rId18">
        <w:r>
          <w:rPr>
            <w:color w:val="467886"/>
            <w:u w:val="single" w:color="467886"/>
          </w:rPr>
          <w:t>-</w:t>
        </w:r>
      </w:hyperlink>
      <w:hyperlink r:id="rId19">
        <w:r>
          <w:rPr>
            <w:color w:val="467886"/>
            <w:u w:val="single" w:color="467886"/>
          </w:rPr>
          <w:t>week</w:t>
        </w:r>
      </w:hyperlink>
      <w:hyperlink r:id="rId20">
        <w:r>
          <w:rPr>
            <w:color w:val="467886"/>
            <w:u w:val="single" w:color="467886"/>
          </w:rPr>
          <w:t>-</w:t>
        </w:r>
      </w:hyperlink>
      <w:hyperlink r:id="rId21">
        <w:r>
          <w:rPr>
            <w:color w:val="467886"/>
            <w:u w:val="single" w:color="467886"/>
          </w:rPr>
          <w:t>3</w:t>
        </w:r>
      </w:hyperlink>
      <w:hyperlink r:id="rId22">
        <w:r>
          <w:rPr>
            <w:color w:val="467886"/>
            <w:u w:val="single" w:color="467886"/>
          </w:rPr>
          <w:t>-</w:t>
        </w:r>
      </w:hyperlink>
      <w:hyperlink r:id="rId23">
        <w:r>
          <w:rPr>
            <w:color w:val="467886"/>
            <w:u w:val="single" w:color="467886"/>
          </w:rPr>
          <w:t>2025_0.pdf</w:t>
        </w:r>
      </w:hyperlink>
      <w:hyperlink r:id="rId24">
        <w:r>
          <w:t xml:space="preserve"> </w:t>
        </w:r>
      </w:hyperlink>
      <w:hyperlink r:id="rId25">
        <w:r>
          <w:t xml:space="preserve"> </w:t>
        </w:r>
      </w:hyperlink>
      <w:hyperlink r:id="rId26">
        <w:r>
          <w:rPr>
            <w:color w:val="467886"/>
            <w:u w:val="single" w:color="467886"/>
          </w:rPr>
          <w:t>https://www.cdc.gov/bird</w:t>
        </w:r>
      </w:hyperlink>
      <w:hyperlink r:id="rId27">
        <w:r>
          <w:rPr>
            <w:color w:val="467886"/>
            <w:u w:val="single" w:color="467886"/>
          </w:rPr>
          <w:t>-</w:t>
        </w:r>
      </w:hyperlink>
      <w:hyperlink r:id="rId28">
        <w:r>
          <w:rPr>
            <w:color w:val="467886"/>
            <w:u w:val="single" w:color="467886"/>
          </w:rPr>
          <w:t>flu/spotlights/h5n1</w:t>
        </w:r>
      </w:hyperlink>
      <w:hyperlink r:id="rId29">
        <w:r>
          <w:rPr>
            <w:color w:val="467886"/>
            <w:u w:val="single" w:color="467886"/>
          </w:rPr>
          <w:t>-</w:t>
        </w:r>
      </w:hyperlink>
      <w:hyperlink r:id="rId30">
        <w:r>
          <w:rPr>
            <w:color w:val="467886"/>
            <w:u w:val="single" w:color="467886"/>
          </w:rPr>
          <w:t>response</w:t>
        </w:r>
      </w:hyperlink>
      <w:hyperlink r:id="rId31">
        <w:r>
          <w:rPr>
            <w:color w:val="467886"/>
            <w:u w:val="single" w:color="467886"/>
          </w:rPr>
          <w:t>-</w:t>
        </w:r>
      </w:hyperlink>
      <w:hyperlink r:id="rId32">
        <w:r>
          <w:rPr>
            <w:color w:val="467886"/>
            <w:u w:val="single" w:color="467886"/>
          </w:rPr>
          <w:t>01142025.html</w:t>
        </w:r>
      </w:hyperlink>
      <w:hyperlink r:id="rId33">
        <w:r>
          <w:t xml:space="preserve"> </w:t>
        </w:r>
      </w:hyperlink>
      <w:hyperlink r:id="rId34">
        <w:r>
          <w:t xml:space="preserve"> </w:t>
        </w:r>
      </w:hyperlink>
    </w:p>
  </w:footnote>
  <w:footnote w:id="4">
    <w:p w:rsidR="00876B72" w:rsidRDefault="0075537F">
      <w:pPr>
        <w:pStyle w:val="footnotedescription"/>
      </w:pPr>
      <w:r>
        <w:rPr>
          <w:rStyle w:val="footnotemark"/>
        </w:rPr>
        <w:footnoteRef/>
      </w:r>
      <w:r>
        <w:t xml:space="preserve"> (Dz.U. 2005 nr 81 poz. 716 z późn. zm.) </w:t>
      </w:r>
    </w:p>
  </w:footnote>
  <w:footnote w:id="5">
    <w:p w:rsidR="00876B72" w:rsidRDefault="0075537F">
      <w:pPr>
        <w:pStyle w:val="footnotedescription"/>
        <w:spacing w:line="305" w:lineRule="auto"/>
        <w:ind w:right="165"/>
      </w:pPr>
      <w:r>
        <w:rPr>
          <w:rStyle w:val="footnotemark"/>
        </w:rPr>
        <w:footnoteRef/>
      </w:r>
      <w:r>
        <w:t xml:space="preserve"> PN-EN 149+A1:2010 Sprzęt ochrony układu oddechowego. Półmaski filtrujące do ochrony przed cząstkami. Wymagania, badanie, znakowanie </w:t>
      </w:r>
    </w:p>
  </w:footnote>
  <w:footnote w:id="6">
    <w:p w:rsidR="00876B72" w:rsidRDefault="0075537F">
      <w:pPr>
        <w:pStyle w:val="footnotedescription"/>
        <w:spacing w:after="16"/>
        <w:jc w:val="both"/>
      </w:pPr>
      <w:r>
        <w:rPr>
          <w:rStyle w:val="footnotemark"/>
        </w:rPr>
        <w:footnoteRef/>
      </w:r>
      <w:r>
        <w:t xml:space="preserve"> PN-EN 140:2001/Ap1:2003 - Sprzęt ochrony układu oddechowego – Półmaski i ćwierćmaski – Wymagania, badanie, znakowanie </w:t>
      </w:r>
    </w:p>
  </w:footnote>
  <w:footnote w:id="7">
    <w:p w:rsidR="00876B72" w:rsidRDefault="0075537F">
      <w:pPr>
        <w:pStyle w:val="footnotedescription"/>
        <w:spacing w:after="20"/>
      </w:pPr>
      <w:r>
        <w:rPr>
          <w:rStyle w:val="footnotemark"/>
        </w:rPr>
        <w:footnoteRef/>
      </w:r>
      <w:r>
        <w:t xml:space="preserve"> PN-EN 143:2021-07 Sprzęt ochrony układu oddechowego – Filtry - Wymagania, badanie, znakowanie </w:t>
      </w:r>
    </w:p>
  </w:footnote>
  <w:footnote w:id="8">
    <w:p w:rsidR="00876B72" w:rsidRDefault="0075537F">
      <w:pPr>
        <w:pStyle w:val="footnotedescription"/>
        <w:spacing w:after="17"/>
      </w:pPr>
      <w:r>
        <w:rPr>
          <w:rStyle w:val="footnotemark"/>
        </w:rPr>
        <w:footnoteRef/>
      </w:r>
      <w:r>
        <w:t xml:space="preserve"> PN-EN 136;2001 Sprzęt ochrony układu oddechowego – Maski - Wymagania, badanie, znakowanie </w:t>
      </w:r>
    </w:p>
  </w:footnote>
  <w:footnote w:id="9">
    <w:p w:rsidR="00876B72" w:rsidRDefault="0075537F">
      <w:pPr>
        <w:pStyle w:val="footnotedescription"/>
      </w:pPr>
      <w:r>
        <w:rPr>
          <w:rStyle w:val="footnotemark"/>
        </w:rPr>
        <w:footnoteRef/>
      </w:r>
      <w:r>
        <w:t xml:space="preserve"> PN-EN 14126:2005 Odzież ochronna - Wymagania i metody badań dla odzieży chroniącej przed czynnikami infekcyjnymi</w:t>
      </w:r>
      <w:r>
        <w:rPr>
          <w:color w:val="FF0000"/>
        </w:rPr>
        <w:t xml:space="preserve"> </w:t>
      </w:r>
    </w:p>
  </w:footnote>
  <w:footnote w:id="10">
    <w:p w:rsidR="00876B72" w:rsidRDefault="0075537F">
      <w:pPr>
        <w:pStyle w:val="footnotedescription"/>
        <w:spacing w:line="290" w:lineRule="auto"/>
        <w:jc w:val="both"/>
      </w:pPr>
      <w:r>
        <w:rPr>
          <w:rStyle w:val="footnotemark"/>
        </w:rPr>
        <w:footnoteRef/>
      </w:r>
      <w:r>
        <w:t xml:space="preserve"> ISO 16604:2004 Clothing for protection against contact with blood and body fluids Determination of resistance of protective clothing materials to penetration by blood-borne pathogens Test method using Phi-X 174 bacteriophage </w:t>
      </w:r>
    </w:p>
  </w:footnote>
  <w:footnote w:id="11">
    <w:p w:rsidR="00876B72" w:rsidRDefault="0075537F">
      <w:pPr>
        <w:pStyle w:val="footnotedescription"/>
      </w:pPr>
      <w:r>
        <w:rPr>
          <w:rStyle w:val="footnotemark"/>
        </w:rPr>
        <w:footnoteRef/>
      </w:r>
      <w:r>
        <w:t xml:space="preserve"> PN-EN 343:2019-04 Odzież ochronna -- Ochrona przed deszczem </w:t>
      </w:r>
    </w:p>
  </w:footnote>
  <w:footnote w:id="12">
    <w:p w:rsidR="00876B72" w:rsidRDefault="0075537F">
      <w:pPr>
        <w:pStyle w:val="footnotedescription"/>
        <w:spacing w:line="270" w:lineRule="auto"/>
      </w:pPr>
      <w:r>
        <w:rPr>
          <w:rStyle w:val="footnotemark"/>
        </w:rPr>
        <w:footnoteRef/>
      </w:r>
      <w:r>
        <w:t xml:space="preserve"> Interim Guidance for Employers to Reduce Exposure to Avian Influenza A Viruses for People Working with Animals </w:t>
      </w:r>
      <w:hyperlink r:id="rId35" w:anchor="heading-uzvkepvozc">
        <w:r>
          <w:rPr>
            <w:u w:val="single" w:color="000000"/>
          </w:rPr>
          <w:t>https://www.cdc.gov/bird</w:t>
        </w:r>
      </w:hyperlink>
      <w:hyperlink r:id="rId36" w:anchor="heading-uzvkepvozc">
        <w:r>
          <w:rPr>
            <w:u w:val="single" w:color="000000"/>
          </w:rPr>
          <w:t>-</w:t>
        </w:r>
      </w:hyperlink>
      <w:hyperlink r:id="rId37" w:anchor="heading-uzvkepvozc">
        <w:r>
          <w:rPr>
            <w:u w:val="single" w:color="000000"/>
          </w:rPr>
          <w:t>flu/prevention/worker</w:t>
        </w:r>
      </w:hyperlink>
      <w:hyperlink r:id="rId38" w:anchor="heading-uzvkepvozc">
        <w:r>
          <w:rPr>
            <w:u w:val="single" w:color="000000"/>
          </w:rPr>
          <w:t>-</w:t>
        </w:r>
      </w:hyperlink>
      <w:hyperlink r:id="rId39" w:anchor="heading-uzvkepvozc">
        <w:r>
          <w:rPr>
            <w:u w:val="single" w:color="000000"/>
          </w:rPr>
          <w:t>protection</w:t>
        </w:r>
      </w:hyperlink>
      <w:hyperlink r:id="rId40" w:anchor="heading-uzvkepvozc">
        <w:r>
          <w:rPr>
            <w:u w:val="single" w:color="000000"/>
          </w:rPr>
          <w:t>-</w:t>
        </w:r>
      </w:hyperlink>
      <w:hyperlink r:id="rId41" w:anchor="heading-uzvkepvozc">
        <w:r>
          <w:rPr>
            <w:u w:val="single" w:color="000000"/>
          </w:rPr>
          <w:t>ppe.html#heading</w:t>
        </w:r>
      </w:hyperlink>
      <w:hyperlink r:id="rId42" w:anchor="heading-uzvkepvozc">
        <w:r>
          <w:rPr>
            <w:u w:val="single" w:color="000000"/>
          </w:rPr>
          <w:t>-</w:t>
        </w:r>
      </w:hyperlink>
      <w:hyperlink r:id="rId43" w:anchor="heading-uzvkepvozc">
        <w:r>
          <w:rPr>
            <w:u w:val="single" w:color="000000"/>
          </w:rPr>
          <w:t>uzvkepvozc</w:t>
        </w:r>
      </w:hyperlink>
      <w:hyperlink r:id="rId44" w:anchor="heading-uzvkepvozc">
        <w:r>
          <w:t xml:space="preserve"> </w:t>
        </w:r>
      </w:hyperlink>
      <w:hyperlink r:id="rId45" w:anchor="heading-uzvkepvozc">
        <w:r>
          <w:rPr>
            <w:vertAlign w:val="superscript"/>
          </w:rPr>
          <w:t xml:space="preserve"> </w:t>
        </w:r>
      </w:hyperlink>
    </w:p>
  </w:footnote>
  <w:footnote w:id="13">
    <w:p w:rsidR="00876B72" w:rsidRDefault="0075537F">
      <w:pPr>
        <w:pStyle w:val="footnotedescription"/>
      </w:pPr>
      <w:r>
        <w:rPr>
          <w:rStyle w:val="footnotemark"/>
        </w:rPr>
        <w:footnoteRef/>
      </w:r>
      <w:r>
        <w:t xml:space="preserve"> PN-EN ISO 374-5:2017-02 Rękawice chroniące przed niebezpiecznymi substancjami chemicznymi i mikroorganizmami -  </w:t>
      </w:r>
    </w:p>
    <w:p w:rsidR="00876B72" w:rsidRDefault="0075537F">
      <w:pPr>
        <w:pStyle w:val="footnotedescription"/>
      </w:pPr>
      <w:r>
        <w:t xml:space="preserve">Część 5: Terminologia i wymagania dotyczące ryzyka przenikania mikroorganizmów </w:t>
      </w:r>
    </w:p>
  </w:footnote>
  <w:footnote w:id="14">
    <w:p w:rsidR="00876B72" w:rsidRDefault="0075537F">
      <w:pPr>
        <w:pStyle w:val="footnotedescription"/>
        <w:spacing w:line="251" w:lineRule="auto"/>
      </w:pPr>
      <w:r>
        <w:rPr>
          <w:rStyle w:val="footnotemark"/>
        </w:rPr>
        <w:footnoteRef/>
      </w:r>
      <w:r>
        <w:t xml:space="preserve"> PN-EN ISO 374-1:2017-01/A1:2018-09 Rękawice chroniące przed niebezpiecznymi substancjami chemicznymi i mikroorganizmami -  Część 1: Terminologia i wymagania dotyczące skuteczności w zakresie ryzyka chemicznego </w:t>
      </w:r>
    </w:p>
  </w:footnote>
  <w:footnote w:id="15">
    <w:p w:rsidR="00876B72" w:rsidRDefault="0075537F">
      <w:pPr>
        <w:pStyle w:val="footnotedescription"/>
        <w:spacing w:line="255" w:lineRule="auto"/>
        <w:jc w:val="both"/>
      </w:pPr>
      <w:r>
        <w:rPr>
          <w:rStyle w:val="footnotemark"/>
        </w:rPr>
        <w:footnoteRef/>
      </w:r>
      <w:r>
        <w:t xml:space="preserve"> ISO 16604:2004 Odzież chroniąca przed kontaktem z krwią i płynami ustrojowymi – Wyznaczanie odporności materiałów odzieży ochronnej na przenikanie patogenów krwiopochodnych – Metoda badania z zastosowaniem bakteriofaga Phi-X 174  </w:t>
      </w:r>
    </w:p>
  </w:footnote>
  <w:footnote w:id="16">
    <w:p w:rsidR="00876B72" w:rsidRDefault="0075537F">
      <w:pPr>
        <w:pStyle w:val="footnotedescription"/>
        <w:spacing w:line="246" w:lineRule="auto"/>
        <w:ind w:right="68"/>
      </w:pPr>
      <w:r>
        <w:rPr>
          <w:rStyle w:val="footnotemark"/>
        </w:rPr>
        <w:footnoteRef/>
      </w:r>
      <w:r>
        <w:t xml:space="preserve"> PN-EN 455-1+A2:2025-03 Rękawice medyczne do jednorazowego użytku -- Część 1: Wymagania i badania na nieobecność dziur </w:t>
      </w:r>
      <w:r>
        <w:rPr>
          <w:vertAlign w:val="superscript"/>
        </w:rPr>
        <w:t>17</w:t>
      </w:r>
      <w:r>
        <w:t xml:space="preserve"> PN-EN 455-2:2024-10 Rękawice medyczne do jednorazowego użytku -- Część 2: Wymagania i badania dotyczące właściwości fizycznych </w:t>
      </w:r>
    </w:p>
  </w:footnote>
  <w:footnote w:id="17">
    <w:p w:rsidR="00876B72" w:rsidRDefault="0075537F">
      <w:pPr>
        <w:pStyle w:val="footnotedescription"/>
        <w:spacing w:line="246" w:lineRule="auto"/>
        <w:ind w:right="344"/>
      </w:pPr>
      <w:r>
        <w:rPr>
          <w:rStyle w:val="footnotemark"/>
        </w:rPr>
        <w:footnoteRef/>
      </w:r>
      <w:r>
        <w:t xml:space="preserve"> PN-EN 455-3:2024-03 Rękawice medyczne do jednorazowego użytku -- Część 3: Wymagania i badania w ocenie biologicznej </w:t>
      </w:r>
      <w:r>
        <w:rPr>
          <w:vertAlign w:val="superscript"/>
        </w:rPr>
        <w:t>19</w:t>
      </w:r>
      <w:r>
        <w:t xml:space="preserve"> PN-EN 13832-3:2019-01 Obuwie chroniące przed substancjami chemicznymi -- Część 3: Wymagania w przypadku długotrwałego kontaktu z substancjami chemicznymi </w:t>
      </w:r>
    </w:p>
  </w:footnote>
  <w:footnote w:id="18">
    <w:p w:rsidR="00876B72" w:rsidRDefault="0075537F">
      <w:pPr>
        <w:pStyle w:val="footnotedescription"/>
        <w:spacing w:line="278" w:lineRule="auto"/>
        <w:jc w:val="both"/>
      </w:pPr>
      <w:r>
        <w:rPr>
          <w:rStyle w:val="footnotemark"/>
        </w:rPr>
        <w:footnoteRef/>
      </w:r>
      <w:r>
        <w:t xml:space="preserve"> PN-EN ISO 16321-1:2022-10 Ochrona indywidualna oczu. Filtry chroniące przed olśnieniem słonecznym do zastosowań przemysłowych </w:t>
      </w:r>
    </w:p>
  </w:footnote>
  <w:footnote w:id="19">
    <w:p w:rsidR="00876B72" w:rsidRDefault="0075537F">
      <w:pPr>
        <w:pStyle w:val="footnotedescription"/>
        <w:spacing w:after="28"/>
      </w:pPr>
      <w:r>
        <w:rPr>
          <w:rStyle w:val="footnotemark"/>
        </w:rPr>
        <w:footnoteRef/>
      </w:r>
      <w:r>
        <w:t xml:space="preserve"> PN-EN 166:2005 Ochrona indywidualna oczu – Wymagania</w:t>
      </w:r>
      <w:r>
        <w:rPr>
          <w:color w:val="FF0000"/>
        </w:rPr>
        <w:t xml:space="preserve"> </w:t>
      </w:r>
    </w:p>
  </w:footnote>
  <w:footnote w:id="20">
    <w:p w:rsidR="00876B72" w:rsidRDefault="0075537F">
      <w:pPr>
        <w:pStyle w:val="footnotedescription"/>
        <w:spacing w:line="275" w:lineRule="auto"/>
        <w:jc w:val="both"/>
      </w:pPr>
      <w:r>
        <w:rPr>
          <w:rStyle w:val="footnotemark"/>
        </w:rPr>
        <w:footnoteRef/>
      </w:r>
      <w:r>
        <w:t xml:space="preserve"> https://www.ecdc.europa.eu/en/infectious-disease-topics/avian-influenza/prevention-and-treatment/protective-measures-andoptions </w:t>
      </w:r>
    </w:p>
  </w:footnote>
  <w:footnote w:id="21">
    <w:p w:rsidR="00876B72" w:rsidRDefault="0075537F">
      <w:pPr>
        <w:pStyle w:val="footnotedescription"/>
      </w:pPr>
      <w:r>
        <w:rPr>
          <w:rStyle w:val="footnotemark"/>
        </w:rPr>
        <w:footnoteRef/>
      </w:r>
      <w:r>
        <w:t xml:space="preserve"> Protect Yourself From H5N1 When Working With Farm Animals, CDC </w:t>
      </w:r>
    </w:p>
  </w:footnote>
  <w:footnote w:id="22">
    <w:p w:rsidR="00876B72" w:rsidRDefault="0075537F">
      <w:pPr>
        <w:pStyle w:val="footnotedescription"/>
        <w:spacing w:after="1"/>
      </w:pPr>
      <w:r>
        <w:rPr>
          <w:rStyle w:val="footnotemark"/>
        </w:rPr>
        <w:footnoteRef/>
      </w:r>
      <w:r>
        <w:t xml:space="preserve"> ZASADY OCHRONY BIOLOGICZNEJ OSÓB I ZWIERZĄT W ZWIĄZKU Z DZIAŁANIAMI PODEJMOWANYMI NA </w:t>
      </w:r>
    </w:p>
    <w:p w:rsidR="00876B72" w:rsidRDefault="0075537F">
      <w:pPr>
        <w:pStyle w:val="footnotedescription"/>
        <w:spacing w:after="3" w:line="235" w:lineRule="auto"/>
        <w:ind w:right="200"/>
      </w:pPr>
      <w:r>
        <w:t xml:space="preserve">OBSZARACH PODWYŻSZONEGO I WYSOKIEGO RYZYKA WYSTĄPIENIA WYSOCE ZJADLIWEJ GRYPY PTAKÓW U PTAKÓW DZIKICH – GIW 2023 </w:t>
      </w:r>
    </w:p>
  </w:footnote>
  <w:footnote w:id="23">
    <w:p w:rsidR="00876B72" w:rsidRDefault="0075537F">
      <w:pPr>
        <w:pStyle w:val="footnotedescription"/>
        <w:spacing w:line="244" w:lineRule="auto"/>
        <w:ind w:right="669"/>
      </w:pPr>
      <w:r>
        <w:rPr>
          <w:rStyle w:val="footnotemark"/>
        </w:rPr>
        <w:footnoteRef/>
      </w:r>
      <w:r>
        <w:t xml:space="preserve"> gorączka lub stan podgorączkowy, złe samopoczucie, zmęczenie, bóle głowy, bóle mięśni, stawów, katar, kaszel, ból gardła, zapalenie spojówek/zaczerwienienie oczu, duszność lub trudności w oddychaniu, biegunka, objawy neurologiczne </w:t>
      </w:r>
      <w:r>
        <w:rPr>
          <w:vertAlign w:val="superscript"/>
        </w:rPr>
        <w:t>26</w:t>
      </w:r>
      <w:r>
        <w:t xml:space="preserve"> wydanego na podstawie art. 17 ust. 11 ustawy z dnia 5 grudnia 2008 r. o zapobieganiu oraz zwalczaniu zakażeń i chorób zakaźnych u ludzi (Dz. U. z 2024 r. poz. 924)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E4BC6"/>
    <w:multiLevelType w:val="hybridMultilevel"/>
    <w:tmpl w:val="3BA45A94"/>
    <w:lvl w:ilvl="0" w:tplc="4D8C77F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B6C81E">
      <w:start w:val="1"/>
      <w:numFmt w:val="bullet"/>
      <w:lvlText w:val="o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32E5C4">
      <w:start w:val="1"/>
      <w:numFmt w:val="bullet"/>
      <w:lvlText w:val="▪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46710E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287B12">
      <w:start w:val="1"/>
      <w:numFmt w:val="bullet"/>
      <w:lvlText w:val="o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0ABA26">
      <w:start w:val="1"/>
      <w:numFmt w:val="bullet"/>
      <w:lvlText w:val="▪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2CADA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C27B58">
      <w:start w:val="1"/>
      <w:numFmt w:val="bullet"/>
      <w:lvlText w:val="o"/>
      <w:lvlJc w:val="left"/>
      <w:pPr>
        <w:ind w:left="5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5A7524">
      <w:start w:val="1"/>
      <w:numFmt w:val="bullet"/>
      <w:lvlText w:val="▪"/>
      <w:lvlJc w:val="left"/>
      <w:pPr>
        <w:ind w:left="6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DE229E"/>
    <w:multiLevelType w:val="hybridMultilevel"/>
    <w:tmpl w:val="9AD8D564"/>
    <w:lvl w:ilvl="0" w:tplc="ECD09D08">
      <w:start w:val="1"/>
      <w:numFmt w:val="bullet"/>
      <w:lvlText w:val="▪"/>
      <w:lvlJc w:val="left"/>
      <w:pPr>
        <w:ind w:left="7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44D4E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883EF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2ADFB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8C363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02661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8071F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DA50A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44125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1A2CD1"/>
    <w:multiLevelType w:val="hybridMultilevel"/>
    <w:tmpl w:val="2D00A27A"/>
    <w:lvl w:ilvl="0" w:tplc="BC58F6DA">
      <w:start w:val="1"/>
      <w:numFmt w:val="bullet"/>
      <w:lvlText w:val="▪"/>
      <w:lvlJc w:val="left"/>
      <w:pPr>
        <w:ind w:left="7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280F8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CE2C8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C6AAE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E2CA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66E78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92863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EC563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84F1B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D60A57"/>
    <w:multiLevelType w:val="hybridMultilevel"/>
    <w:tmpl w:val="D64E03E4"/>
    <w:lvl w:ilvl="0" w:tplc="94086816">
      <w:start w:val="1"/>
      <w:numFmt w:val="bullet"/>
      <w:lvlText w:val="▪"/>
      <w:lvlJc w:val="left"/>
      <w:pPr>
        <w:ind w:left="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DA5938">
      <w:start w:val="1"/>
      <w:numFmt w:val="bullet"/>
      <w:lvlText w:val="o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96CF7E">
      <w:start w:val="1"/>
      <w:numFmt w:val="bullet"/>
      <w:lvlText w:val="▪"/>
      <w:lvlJc w:val="left"/>
      <w:pPr>
        <w:ind w:left="2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168EF4">
      <w:start w:val="1"/>
      <w:numFmt w:val="bullet"/>
      <w:lvlText w:val="•"/>
      <w:lvlJc w:val="left"/>
      <w:pPr>
        <w:ind w:left="28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DE1126">
      <w:start w:val="1"/>
      <w:numFmt w:val="bullet"/>
      <w:lvlText w:val="o"/>
      <w:lvlJc w:val="left"/>
      <w:pPr>
        <w:ind w:left="35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EA5426">
      <w:start w:val="1"/>
      <w:numFmt w:val="bullet"/>
      <w:lvlText w:val="▪"/>
      <w:lvlJc w:val="left"/>
      <w:pPr>
        <w:ind w:left="4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AC290E">
      <w:start w:val="1"/>
      <w:numFmt w:val="bullet"/>
      <w:lvlText w:val="•"/>
      <w:lvlJc w:val="left"/>
      <w:pPr>
        <w:ind w:left="5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B0AEB2">
      <w:start w:val="1"/>
      <w:numFmt w:val="bullet"/>
      <w:lvlText w:val="o"/>
      <w:lvlJc w:val="left"/>
      <w:pPr>
        <w:ind w:left="5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26BC90">
      <w:start w:val="1"/>
      <w:numFmt w:val="bullet"/>
      <w:lvlText w:val="▪"/>
      <w:lvlJc w:val="left"/>
      <w:pPr>
        <w:ind w:left="6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B07728"/>
    <w:multiLevelType w:val="hybridMultilevel"/>
    <w:tmpl w:val="248EA4CE"/>
    <w:lvl w:ilvl="0" w:tplc="1748647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A210FC">
      <w:start w:val="1"/>
      <w:numFmt w:val="bullet"/>
      <w:lvlText w:val="o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1A4A5E">
      <w:start w:val="1"/>
      <w:numFmt w:val="bullet"/>
      <w:lvlText w:val="▪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4247A8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8EC0E8">
      <w:start w:val="1"/>
      <w:numFmt w:val="bullet"/>
      <w:lvlText w:val="o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3EA3A4">
      <w:start w:val="1"/>
      <w:numFmt w:val="bullet"/>
      <w:lvlText w:val="▪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C2EA3A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C65CE0">
      <w:start w:val="1"/>
      <w:numFmt w:val="bullet"/>
      <w:lvlText w:val="o"/>
      <w:lvlJc w:val="left"/>
      <w:pPr>
        <w:ind w:left="5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E96A8">
      <w:start w:val="1"/>
      <w:numFmt w:val="bullet"/>
      <w:lvlText w:val="▪"/>
      <w:lvlJc w:val="left"/>
      <w:pPr>
        <w:ind w:left="6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043062"/>
    <w:multiLevelType w:val="hybridMultilevel"/>
    <w:tmpl w:val="CF3A6E6A"/>
    <w:lvl w:ilvl="0" w:tplc="65CE122E">
      <w:start w:val="1"/>
      <w:numFmt w:val="decimal"/>
      <w:lvlText w:val="%1.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7C220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442B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4E46D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B23A5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8E35A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BC6AB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E814E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D82F7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5876631">
    <w:abstractNumId w:val="1"/>
  </w:num>
  <w:num w:numId="2" w16cid:durableId="1864051952">
    <w:abstractNumId w:val="2"/>
  </w:num>
  <w:num w:numId="3" w16cid:durableId="1724330010">
    <w:abstractNumId w:val="5"/>
  </w:num>
  <w:num w:numId="4" w16cid:durableId="1870485797">
    <w:abstractNumId w:val="3"/>
  </w:num>
  <w:num w:numId="5" w16cid:durableId="1418138192">
    <w:abstractNumId w:val="4"/>
  </w:num>
  <w:num w:numId="6" w16cid:durableId="206331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B72"/>
    <w:rsid w:val="00491D8B"/>
    <w:rsid w:val="00587784"/>
    <w:rsid w:val="0075537F"/>
    <w:rsid w:val="00876B72"/>
    <w:rsid w:val="009304E8"/>
    <w:rsid w:val="00C4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8B6530-1934-451E-9D18-5E20803B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" w:line="270" w:lineRule="auto"/>
      <w:ind w:left="24" w:right="204" w:hanging="10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4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wet.pulawy.pl/komunikaty/3" TargetMode="External"/><Relationship Id="rId13" Type="http://schemas.openxmlformats.org/officeDocument/2006/relationships/hyperlink" Target="https://www.ecdc.europa.eu/sites/default/files/documents/communicable-disease-threats-report-week-3-2025_0.pdf" TargetMode="External"/><Relationship Id="rId18" Type="http://schemas.openxmlformats.org/officeDocument/2006/relationships/hyperlink" Target="https://www.ecdc.europa.eu/sites/default/files/documents/communicable-disease-threats-report-week-3-2025_0.pdf" TargetMode="External"/><Relationship Id="rId26" Type="http://schemas.openxmlformats.org/officeDocument/2006/relationships/hyperlink" Target="https://www.cdc.gov/bird-flu/spotlights/h5n1-response-01142025.html" TargetMode="External"/><Relationship Id="rId39" Type="http://schemas.openxmlformats.org/officeDocument/2006/relationships/hyperlink" Target="https://www.cdc.gov/bird-flu/prevention/worker-protection-ppe.html" TargetMode="External"/><Relationship Id="rId3" Type="http://schemas.openxmlformats.org/officeDocument/2006/relationships/hyperlink" Target="https://www.wetgiw.gov.pl/nadzor-weterynaryjny/grypa-ptakow" TargetMode="External"/><Relationship Id="rId21" Type="http://schemas.openxmlformats.org/officeDocument/2006/relationships/hyperlink" Target="https://www.ecdc.europa.eu/sites/default/files/documents/communicable-disease-threats-report-week-3-2025_0.pdf" TargetMode="External"/><Relationship Id="rId34" Type="http://schemas.openxmlformats.org/officeDocument/2006/relationships/hyperlink" Target="https://www.cdc.gov/bird-flu/spotlights/h5n1-response-01142025.html" TargetMode="External"/><Relationship Id="rId42" Type="http://schemas.openxmlformats.org/officeDocument/2006/relationships/hyperlink" Target="https://www.cdc.gov/bird-flu/prevention/worker-protection-ppe.html" TargetMode="External"/><Relationship Id="rId7" Type="http://schemas.openxmlformats.org/officeDocument/2006/relationships/hyperlink" Target="https://www.wetgiw.gov.pl/nadzor-weterynaryjny/grypa-ptakow" TargetMode="External"/><Relationship Id="rId12" Type="http://schemas.openxmlformats.org/officeDocument/2006/relationships/hyperlink" Target="https://www.ecdc.europa.eu/sites/default/files/documents/communicable-disease-threats-report-week-3-2025_0.pdf" TargetMode="External"/><Relationship Id="rId17" Type="http://schemas.openxmlformats.org/officeDocument/2006/relationships/hyperlink" Target="https://www.ecdc.europa.eu/sites/default/files/documents/communicable-disease-threats-report-week-3-2025_0.pdf" TargetMode="External"/><Relationship Id="rId25" Type="http://schemas.openxmlformats.org/officeDocument/2006/relationships/hyperlink" Target="https://www.ecdc.europa.eu/sites/default/files/documents/communicable-disease-threats-report-week-3-2025_0.pdf" TargetMode="External"/><Relationship Id="rId33" Type="http://schemas.openxmlformats.org/officeDocument/2006/relationships/hyperlink" Target="https://www.cdc.gov/bird-flu/spotlights/h5n1-response-01142025.html" TargetMode="External"/><Relationship Id="rId38" Type="http://schemas.openxmlformats.org/officeDocument/2006/relationships/hyperlink" Target="https://www.cdc.gov/bird-flu/prevention/worker-protection-ppe.html" TargetMode="External"/><Relationship Id="rId2" Type="http://schemas.openxmlformats.org/officeDocument/2006/relationships/hyperlink" Target="https://www.wetgiw.gov.pl/nadzor-weterynaryjny/grypa-ptakow" TargetMode="External"/><Relationship Id="rId16" Type="http://schemas.openxmlformats.org/officeDocument/2006/relationships/hyperlink" Target="https://www.ecdc.europa.eu/sites/default/files/documents/communicable-disease-threats-report-week-3-2025_0.pdf" TargetMode="External"/><Relationship Id="rId20" Type="http://schemas.openxmlformats.org/officeDocument/2006/relationships/hyperlink" Target="https://www.ecdc.europa.eu/sites/default/files/documents/communicable-disease-threats-report-week-3-2025_0.pdf" TargetMode="External"/><Relationship Id="rId29" Type="http://schemas.openxmlformats.org/officeDocument/2006/relationships/hyperlink" Target="https://www.cdc.gov/bird-flu/spotlights/h5n1-response-01142025.html" TargetMode="External"/><Relationship Id="rId41" Type="http://schemas.openxmlformats.org/officeDocument/2006/relationships/hyperlink" Target="https://www.cdc.gov/bird-flu/prevention/worker-protection-ppe.html" TargetMode="External"/><Relationship Id="rId1" Type="http://schemas.openxmlformats.org/officeDocument/2006/relationships/hyperlink" Target="https://www.wetgiw.gov.pl/nadzor-weterynaryjny/grypa-ptakow" TargetMode="External"/><Relationship Id="rId6" Type="http://schemas.openxmlformats.org/officeDocument/2006/relationships/hyperlink" Target="https://www.wetgiw.gov.pl/nadzor-weterynaryjny/grypa-ptakow" TargetMode="External"/><Relationship Id="rId11" Type="http://schemas.openxmlformats.org/officeDocument/2006/relationships/hyperlink" Target="https://www.ecdc.europa.eu/sites/default/files/documents/communicable-disease-threats-report-week-3-2025_0.pdf" TargetMode="External"/><Relationship Id="rId24" Type="http://schemas.openxmlformats.org/officeDocument/2006/relationships/hyperlink" Target="https://www.ecdc.europa.eu/sites/default/files/documents/communicable-disease-threats-report-week-3-2025_0.pdf" TargetMode="External"/><Relationship Id="rId32" Type="http://schemas.openxmlformats.org/officeDocument/2006/relationships/hyperlink" Target="https://www.cdc.gov/bird-flu/spotlights/h5n1-response-01142025.html" TargetMode="External"/><Relationship Id="rId37" Type="http://schemas.openxmlformats.org/officeDocument/2006/relationships/hyperlink" Target="https://www.cdc.gov/bird-flu/prevention/worker-protection-ppe.html" TargetMode="External"/><Relationship Id="rId40" Type="http://schemas.openxmlformats.org/officeDocument/2006/relationships/hyperlink" Target="https://www.cdc.gov/bird-flu/prevention/worker-protection-ppe.html" TargetMode="External"/><Relationship Id="rId45" Type="http://schemas.openxmlformats.org/officeDocument/2006/relationships/hyperlink" Target="https://www.cdc.gov/bird-flu/prevention/worker-protection-ppe.html" TargetMode="External"/><Relationship Id="rId5" Type="http://schemas.openxmlformats.org/officeDocument/2006/relationships/hyperlink" Target="https://www.wetgiw.gov.pl/nadzor-weterynaryjny/grypa-ptakow" TargetMode="External"/><Relationship Id="rId15" Type="http://schemas.openxmlformats.org/officeDocument/2006/relationships/hyperlink" Target="https://www.ecdc.europa.eu/sites/default/files/documents/communicable-disease-threats-report-week-3-2025_0.pdf" TargetMode="External"/><Relationship Id="rId23" Type="http://schemas.openxmlformats.org/officeDocument/2006/relationships/hyperlink" Target="https://www.ecdc.europa.eu/sites/default/files/documents/communicable-disease-threats-report-week-3-2025_0.pdf" TargetMode="External"/><Relationship Id="rId28" Type="http://schemas.openxmlformats.org/officeDocument/2006/relationships/hyperlink" Target="https://www.cdc.gov/bird-flu/spotlights/h5n1-response-01142025.html" TargetMode="External"/><Relationship Id="rId36" Type="http://schemas.openxmlformats.org/officeDocument/2006/relationships/hyperlink" Target="https://www.cdc.gov/bird-flu/prevention/worker-protection-ppe.html" TargetMode="External"/><Relationship Id="rId10" Type="http://schemas.openxmlformats.org/officeDocument/2006/relationships/hyperlink" Target="https://www.piwet.pulawy.pl/komunikaty/3" TargetMode="External"/><Relationship Id="rId19" Type="http://schemas.openxmlformats.org/officeDocument/2006/relationships/hyperlink" Target="https://www.ecdc.europa.eu/sites/default/files/documents/communicable-disease-threats-report-week-3-2025_0.pdf" TargetMode="External"/><Relationship Id="rId31" Type="http://schemas.openxmlformats.org/officeDocument/2006/relationships/hyperlink" Target="https://www.cdc.gov/bird-flu/spotlights/h5n1-response-01142025.html" TargetMode="External"/><Relationship Id="rId44" Type="http://schemas.openxmlformats.org/officeDocument/2006/relationships/hyperlink" Target="https://www.cdc.gov/bird-flu/prevention/worker-protection-ppe.html" TargetMode="External"/><Relationship Id="rId4" Type="http://schemas.openxmlformats.org/officeDocument/2006/relationships/hyperlink" Target="https://www.wetgiw.gov.pl/nadzor-weterynaryjny/grypa-ptakow" TargetMode="External"/><Relationship Id="rId9" Type="http://schemas.openxmlformats.org/officeDocument/2006/relationships/hyperlink" Target="https://www.piwet.pulawy.pl/komunikaty/3" TargetMode="External"/><Relationship Id="rId14" Type="http://schemas.openxmlformats.org/officeDocument/2006/relationships/hyperlink" Target="https://www.ecdc.europa.eu/sites/default/files/documents/communicable-disease-threats-report-week-3-2025_0.pdf" TargetMode="External"/><Relationship Id="rId22" Type="http://schemas.openxmlformats.org/officeDocument/2006/relationships/hyperlink" Target="https://www.ecdc.europa.eu/sites/default/files/documents/communicable-disease-threats-report-week-3-2025_0.pdf" TargetMode="External"/><Relationship Id="rId27" Type="http://schemas.openxmlformats.org/officeDocument/2006/relationships/hyperlink" Target="https://www.cdc.gov/bird-flu/spotlights/h5n1-response-01142025.html" TargetMode="External"/><Relationship Id="rId30" Type="http://schemas.openxmlformats.org/officeDocument/2006/relationships/hyperlink" Target="https://www.cdc.gov/bird-flu/spotlights/h5n1-response-01142025.html" TargetMode="External"/><Relationship Id="rId35" Type="http://schemas.openxmlformats.org/officeDocument/2006/relationships/hyperlink" Target="https://www.cdc.gov/bird-flu/prevention/worker-protection-ppe.html" TargetMode="External"/><Relationship Id="rId43" Type="http://schemas.openxmlformats.org/officeDocument/2006/relationships/hyperlink" Target="https://www.cdc.gov/bird-flu/prevention/worker-protection-pp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2152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Katarzyna Tkaczuk</dc:creator>
  <cp:keywords/>
  <cp:lastModifiedBy>Joanna Majos</cp:lastModifiedBy>
  <cp:revision>2</cp:revision>
  <dcterms:created xsi:type="dcterms:W3CDTF">2025-04-23T07:34:00Z</dcterms:created>
  <dcterms:modified xsi:type="dcterms:W3CDTF">2025-04-23T07:34:00Z</dcterms:modified>
</cp:coreProperties>
</file>